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74" w:rsidRDefault="006435E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4" o:spid="_x0000_s1078" type="#_x0000_t202" style="position:absolute;left:0;text-align:left;margin-left:-93.55pt;margin-top:-71.55pt;width:595.3pt;height:841.9pt;z-index:251682304" filled="f" stroked="f">
            <v:textbox style="mso-next-textbox:#文本框 54">
              <w:txbxContent>
                <w:p w:rsidR="002C3027" w:rsidRDefault="002C3027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文本框 58" o:spid="_x0000_s1082" type="#_x0000_t202" style="position:absolute;left:0;text-align:left;margin-left:-93.85pt;margin-top:480.75pt;width:605.1pt;height:7.4pt;z-index:251652608" fillcolor="#bfbfbf" stroked="f">
            <v:textbox inset="0,0,0,0">
              <w:txbxContent>
                <w:p w:rsidR="002C3027" w:rsidRDefault="002C3027"/>
              </w:txbxContent>
            </v:textbox>
          </v:shape>
        </w:pict>
      </w:r>
      <w:r>
        <w:pict>
          <v:group id="组合 2" o:spid="_x0000_s1026" style="position:absolute;left:0;text-align:left;margin-left:504.95pt;margin-top:-71.55pt;width:602.8pt;height:806.45pt;z-index:251650560" coordorigin="11899,9" coordsize="12056,16129">
            <v:shape id="文本框 3" o:spid="_x0000_s1027" type="#_x0000_t202" style="position:absolute;left:11899;top:9;width:11906;height:16129" filled="f">
              <v:textbox>
                <w:txbxContent/>
              </v:textbox>
            </v:shape>
            <v:shape id="文本框 4" o:spid="_x0000_s1028" type="#_x0000_t202" style="position:absolute;left:13700;top:2666;width:7473;height:1093" filled="f" stroked="f">
              <v:textbox inset="0,0,0,0">
                <w:txbxContent/>
              </v:textbox>
            </v:shape>
            <v:shape id="文本框 5" o:spid="_x0000_s1029" type="#_x0000_t202" style="position:absolute;left:19230;top:9360;width:4725;height:975" filled="f" stroked="f">
              <v:textbox inset="0,0,0,0">
                <w:txbxContent>
                  <w:p w:rsidR="002C3027" w:rsidRDefault="002C3027">
                    <w:pPr>
                      <w:rPr>
                        <w:rFonts w:ascii="黑体" w:eastAsia="黑体" w:hAnsi="黑体"/>
                        <w:b/>
                        <w:sz w:val="74"/>
                        <w:szCs w:val="74"/>
                      </w:rPr>
                    </w:pPr>
                    <w:r>
                      <w:rPr>
                        <w:rFonts w:ascii="黑体" w:eastAsia="黑体" w:hAnsi="黑体" w:hint="eastAsia"/>
                        <w:b/>
                        <w:sz w:val="74"/>
                        <w:szCs w:val="74"/>
                      </w:rPr>
                      <w:t>使用说明书</w:t>
                    </w:r>
                  </w:p>
                </w:txbxContent>
              </v:textbox>
            </v:shape>
            <v:shape id="文本框 6" o:spid="_x0000_s1030" type="#_x0000_t202" style="position:absolute;left:11899;top:10725;width:11906;height:5413" fillcolor="#548dd4" stroked="f">
              <v:textbox>
                <w:txbxContent/>
              </v:textbox>
            </v:shape>
          </v:group>
        </w:pict>
      </w:r>
    </w:p>
    <w:p w:rsidR="00E30974" w:rsidRDefault="006435EC" w:rsidP="00FD317B">
      <w:pPr>
        <w:widowControl/>
        <w:jc w:val="left"/>
      </w:pPr>
      <w:r>
        <w:rPr>
          <w:noProof/>
        </w:rPr>
        <w:pict>
          <v:shape id="文本框 55" o:spid="_x0000_s1079" type="#_x0000_t202" style="position:absolute;margin-left:-3.5pt;margin-top:51.65pt;width:430.25pt;height:93.8pt;z-index:251683328" filled="f" stroked="f">
            <v:textbox style="mso-next-textbox:#文本框 55" inset="0,0,0,0">
              <w:txbxContent>
                <w:p w:rsidR="002C3027" w:rsidRPr="00FD317B" w:rsidRDefault="002C3027">
                  <w:pPr>
                    <w:snapToGrid w:val="0"/>
                    <w:jc w:val="left"/>
                    <w:rPr>
                      <w:rFonts w:ascii="黑体" w:eastAsia="黑体" w:hAnsi="黑体" w:cs="Arial"/>
                      <w:b/>
                      <w:kern w:val="0"/>
                      <w:sz w:val="44"/>
                      <w:szCs w:val="44"/>
                    </w:rPr>
                  </w:pPr>
                  <w:r w:rsidRPr="00FD317B">
                    <w:rPr>
                      <w:rFonts w:ascii="黑体" w:eastAsia="黑体" w:hAnsi="黑体" w:cs="Arial" w:hint="eastAsia"/>
                      <w:b/>
                      <w:kern w:val="0"/>
                      <w:sz w:val="44"/>
                      <w:szCs w:val="44"/>
                    </w:rPr>
                    <w:t>ZB-GNR</w:t>
                  </w:r>
                </w:p>
                <w:p w:rsidR="002C3027" w:rsidRPr="00FD317B" w:rsidRDefault="002C3027" w:rsidP="00502EF8">
                  <w:pPr>
                    <w:snapToGrid w:val="0"/>
                    <w:rPr>
                      <w:rFonts w:ascii="黑体" w:eastAsia="黑体" w:hAnsi="黑体" w:cs="Arial"/>
                      <w:b/>
                      <w:w w:val="150"/>
                      <w:sz w:val="44"/>
                      <w:szCs w:val="44"/>
                    </w:rPr>
                  </w:pPr>
                </w:p>
                <w:p w:rsidR="002C3027" w:rsidRPr="00FD317B" w:rsidRDefault="002C3027" w:rsidP="00502EF8">
                  <w:pPr>
                    <w:snapToGrid w:val="0"/>
                    <w:ind w:firstLineChars="49" w:firstLine="326"/>
                    <w:rPr>
                      <w:rFonts w:ascii="黑体" w:eastAsia="黑体" w:hAnsi="黑体" w:cs="Arial"/>
                      <w:b/>
                      <w:w w:val="150"/>
                      <w:sz w:val="44"/>
                      <w:szCs w:val="44"/>
                    </w:rPr>
                  </w:pPr>
                  <w:r w:rsidRPr="00FD317B">
                    <w:rPr>
                      <w:rFonts w:ascii="黑体" w:eastAsia="黑体" w:hAnsi="黑体" w:cs="Arial" w:hint="eastAsia"/>
                      <w:b/>
                      <w:w w:val="150"/>
                      <w:sz w:val="44"/>
                      <w:szCs w:val="44"/>
                    </w:rPr>
                    <w:t>柴油机组中性点接地电阻柜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57" o:spid="_x0000_s1081" type="#_x0000_t202" style="position:absolute;margin-left:-93.55pt;margin-top:472.55pt;width:598.1pt;height:282.75pt;z-index:251685376" filled="f" fillcolor="#548dd4" stroked="f">
            <v:textbox style="mso-next-textbox:#文本框 57">
              <w:txbxContent>
                <w:p w:rsidR="002C3027" w:rsidRDefault="002C3027"/>
              </w:txbxContent>
            </v:textbox>
          </v:shape>
        </w:pict>
      </w:r>
      <w:r>
        <w:rPr>
          <w:noProof/>
        </w:rPr>
        <w:pict>
          <v:shape id="文本框 56" o:spid="_x0000_s1080" type="#_x0000_t202" style="position:absolute;margin-left:273pt;margin-top:401.25pt;width:236.25pt;height:50.95pt;z-index:251684352" filled="f" stroked="f">
            <v:textbox style="mso-next-textbox:#文本框 56" inset="0,0,0,0">
              <w:txbxContent>
                <w:p w:rsidR="002C3027" w:rsidRDefault="002C3027">
                  <w:pPr>
                    <w:rPr>
                      <w:rFonts w:ascii="黑体" w:eastAsia="黑体" w:hAnsi="黑体"/>
                      <w:b/>
                      <w:sz w:val="74"/>
                      <w:szCs w:val="7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74"/>
                      <w:szCs w:val="74"/>
                    </w:rPr>
                    <w:t>使用说明书</w:t>
                  </w:r>
                </w:p>
              </w:txbxContent>
            </v:textbox>
          </v:shape>
        </w:pict>
      </w:r>
      <w:r>
        <w:pict>
          <v:shape id="文本框 59" o:spid="_x0000_s1083" type="#_x0000_t202" style="position:absolute;margin-left:106.4pt;margin-top:594.05pt;width:273.1pt;height:45.55pt;z-index:251653632" filled="f" stroked="f">
            <v:textbox>
              <w:txbxContent>
                <w:p w:rsidR="002C3027" w:rsidRPr="00D92CA0" w:rsidRDefault="002C3027" w:rsidP="003D21D5">
                  <w:pPr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 w:rsidRPr="00D92CA0">
                    <w:rPr>
                      <w:rFonts w:ascii="黑体" w:eastAsia="黑体" w:hAnsi="黑体" w:hint="eastAsia"/>
                      <w:sz w:val="44"/>
                      <w:szCs w:val="44"/>
                    </w:rPr>
                    <w:t>保定众邦电气有限公司</w:t>
                  </w:r>
                </w:p>
              </w:txbxContent>
            </v:textbox>
          </v:shape>
        </w:pict>
      </w:r>
      <w:r>
        <w:pict>
          <v:shape id="文本框 67" o:spid="_x0000_s1091" type="#_x0000_t202" style="position:absolute;margin-left:-97.35pt;margin-top:392.8pt;width:604.85pt;height:350.4pt;z-index:251656704" stroked="f">
            <v:textbox style="mso-fit-shape-to-text:t">
              <w:txbxContent>
                <w:p w:rsidR="002C3027" w:rsidRDefault="002C3027"/>
              </w:txbxContent>
            </v:textbox>
          </v:shape>
        </w:pict>
      </w:r>
      <w:r w:rsidR="00E30974">
        <w:br w:type="page"/>
      </w:r>
    </w:p>
    <w:p w:rsidR="00E30974" w:rsidRDefault="00E30974">
      <w:pPr>
        <w:jc w:val="left"/>
        <w:sectPr w:rsidR="00E30974" w:rsidSect="00613B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522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E30974" w:rsidTr="00972B5F">
        <w:tc>
          <w:tcPr>
            <w:tcW w:w="8522" w:type="dxa"/>
            <w:vAlign w:val="bottom"/>
          </w:tcPr>
          <w:p w:rsidR="00E30974" w:rsidRDefault="00E30974">
            <w:pPr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lastRenderedPageBreak/>
              <w:t>概述</w:t>
            </w:r>
          </w:p>
        </w:tc>
      </w:tr>
      <w:tr w:rsidR="00E30974" w:rsidTr="00972B5F">
        <w:trPr>
          <w:trHeight w:hRule="exact" w:val="57"/>
        </w:trPr>
        <w:tc>
          <w:tcPr>
            <w:tcW w:w="8522" w:type="dxa"/>
            <w:shd w:val="clear" w:color="auto" w:fill="0D0D0D"/>
          </w:tcPr>
          <w:p w:rsidR="00E30974" w:rsidRDefault="00E30974">
            <w:pPr>
              <w:tabs>
                <w:tab w:val="left" w:pos="1251"/>
              </w:tabs>
              <w:rPr>
                <w:sz w:val="10"/>
                <w:szCs w:val="10"/>
              </w:rPr>
            </w:pPr>
          </w:p>
        </w:tc>
      </w:tr>
      <w:tr w:rsidR="00E30974" w:rsidTr="00972B5F">
        <w:tc>
          <w:tcPr>
            <w:tcW w:w="8522" w:type="dxa"/>
            <w:vAlign w:val="bottom"/>
          </w:tcPr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 w:hint="eastAsia"/>
                <w:bCs/>
                <w:szCs w:val="21"/>
              </w:rPr>
              <w:t>柴油机组发电在国内及国际上应用广泛，怎么保护柴油机组设备在运行中少受损害甚至不受损害，是一大难题。</w:t>
            </w:r>
          </w:p>
          <w:p w:rsidR="002D3930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 w:hint="eastAsia"/>
                <w:bCs/>
                <w:szCs w:val="21"/>
              </w:rPr>
              <w:t>随着研究的加深，技术的进步，研发出了柴油机组中性点接地电阻柜；保定众邦电气有限公司生产的柴油机组中性点接地电阻柜，已应用于中国移动、中国联通、中国电信、阿里巴巴和腾讯、光大银行、平安银行等等数据中心。</w:t>
            </w:r>
          </w:p>
          <w:p w:rsidR="008A40D9" w:rsidRDefault="008A40D9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</w:p>
          <w:p w:rsidR="008A40D9" w:rsidRPr="00EA4804" w:rsidRDefault="008A40D9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E30974" w:rsidRDefault="00E30974" w:rsidP="002D3930">
            <w:pPr>
              <w:tabs>
                <w:tab w:val="left" w:pos="2292"/>
              </w:tabs>
              <w:rPr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型号说明</w:t>
            </w:r>
            <w:r>
              <w:rPr>
                <w:rFonts w:ascii="黑体" w:eastAsia="黑体" w:hAnsi="黑体"/>
                <w:sz w:val="36"/>
                <w:szCs w:val="36"/>
              </w:rPr>
              <w:tab/>
            </w:r>
          </w:p>
        </w:tc>
      </w:tr>
      <w:tr w:rsidR="00E30974" w:rsidTr="00972B5F">
        <w:trPr>
          <w:trHeight w:hRule="exact" w:val="57"/>
        </w:trPr>
        <w:tc>
          <w:tcPr>
            <w:tcW w:w="8522" w:type="dxa"/>
            <w:shd w:val="clear" w:color="auto" w:fill="000000"/>
          </w:tcPr>
          <w:p w:rsidR="00E30974" w:rsidRDefault="00E30974">
            <w:pPr>
              <w:tabs>
                <w:tab w:val="left" w:pos="1251"/>
              </w:tabs>
            </w:pPr>
          </w:p>
        </w:tc>
      </w:tr>
      <w:tr w:rsidR="00E30974" w:rsidTr="00972B5F">
        <w:trPr>
          <w:trHeight w:val="4049"/>
        </w:trPr>
        <w:tc>
          <w:tcPr>
            <w:tcW w:w="8522" w:type="dxa"/>
            <w:vAlign w:val="center"/>
          </w:tcPr>
          <w:p w:rsidR="00E30974" w:rsidRDefault="006435EC">
            <w:pPr>
              <w:jc w:val="center"/>
            </w:pPr>
            <w:r>
              <w:rPr>
                <w:noProof/>
              </w:rPr>
              <w:pict>
                <v:group id="_x0000_s1678" style="position:absolute;left:0;text-align:left;margin-left:19.1pt;margin-top:19.05pt;width:405pt;height:146.4pt;z-index:251692544;mso-position-horizontal-relative:text;mso-position-vertical-relative:text" coordorigin="2040,5183" coordsize="8100,2928">
                  <v:line id="直接连接符 17" o:spid="_x0000_s1679" style="position:absolute;visibility:visible" from="3714,5781" to="4074,5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"/>
                  <v:group id="_x0000_s1680" style="position:absolute;left:2040;top:5183;width:8100;height:2928" coordorigin="2040,5183" coordsize="8100,2928">
                    <v:group id="组合 27" o:spid="_x0000_s1681" style="position:absolute;left:2040;top:5183;width:2700;height:468" coordsize="17145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">
                      <v:shape id="文本框 24" o:spid="_x0000_s1682" type="#_x0000_t202" style="position:absolute;width:13716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<v:textbox style="mso-next-textbox:#文本框 24">
                          <w:txbxContent>
                            <w:p w:rsidR="002C3027" w:rsidRDefault="002C3027" w:rsidP="00502EF8">
                              <w:r>
                                <w:rPr>
                                  <w:rFonts w:hint="eastAsia"/>
                                </w:rPr>
                                <w:t xml:space="preserve">ZB </w:t>
                              </w:r>
                              <w:r>
                                <w:rPr>
                                  <w:rFonts w:hint="eastAsia"/>
                                </w:rPr>
                                <w:t>－</w:t>
                              </w:r>
                              <w:r>
                                <w:rPr>
                                  <w:rFonts w:hint="eastAsia"/>
                                </w:rPr>
                                <w:t>GNR</w:t>
                              </w:r>
                              <w:r>
                                <w:rPr>
                                  <w:rFonts w:hint="eastAsia"/>
                                </w:rPr>
                                <w:t>－</w:t>
                              </w:r>
                            </w:p>
                          </w:txbxContent>
                        </v:textbox>
                      </v:shape>
                      <v:rect id="矩形 25" o:spid="_x0000_s1683" style="position:absolute;left:10668;top:1047;width:2286;height:9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<v:rect id="矩形 26" o:spid="_x0000_s1684" style="position:absolute;left:14859;top:952;width:2286;height:9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</v:group>
                    <v:group id="组合 28" o:spid="_x0000_s1685" style="position:absolute;left:2220;top:5768;width:4680;height:2199" coordsize="29718,1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">
                      <v:line id="直接连接符 12" o:spid="_x0000_s1686" style="position:absolute;visibility:visible" from="9144,0" to="297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S95L4AAADbAAAADwAAAGRycy9kb3ducmV2LnhtbERPTWsCMRC9C/0PYYTeNOseiq5GKYVC&#10;b8Xteh8242Y1mSxJdNd/bwqF3ubxPmd3mJwVdwqx96xgtSxAELde99wpaH4+F2sQMSFrtJ5JwYMi&#10;HPYvsx1W2o98pHudOpFDOFaowKQ0VFLG1pDDuPQDcebOPjhMGYZO6oBjDndWlkXxJh32nBsMDvRh&#10;qL3WN6dgtHQyYVNrbb8369Pj1rjy0ij1Op/etyASTelf/Of+0nl+Cb+/5APk/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IFL3kvgAAANsAAAAPAAAAAAAAAAAAAAAAAKEC&#10;AABkcnMvZG93bnJldi54bWxQSwUGAAAAAAQABAD5AAAAjAMAAAAA&#10;" stroked="f"/>
                      <v:line id="直接连接符 13" o:spid="_x0000_s1687" style="position:absolute;visibility:visible" from="0,95" to="228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line id="直接连接符 14" o:spid="_x0000_s1688" style="position:absolute;visibility:visible" from="1143,95" to="1143,1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<v:line id="直接连接符 1" o:spid="_x0000_s1689" style="position:absolute;visibility:visible" from="1143,13906" to="22860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      <v:line id="直接连接符 15" o:spid="_x0000_s1690" style="position:absolute;visibility:visible" from="4572,0" to="685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直接连接符 16" o:spid="_x0000_s1691" style="position:absolute;visibility:visible" from="5715,0" to="5715,1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直接连接符 2" o:spid="_x0000_s1692" style="position:absolute;visibility:visible" from="5715,10953" to="22860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直接连接符 18" o:spid="_x0000_s1693" style="position:absolute;visibility:visible" from="13716,0" to="160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直接连接符 19" o:spid="_x0000_s1694" style="position:absolute;visibility:visible" from="10668,95" to="10668,8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直接连接符 5" o:spid="_x0000_s1695" style="position:absolute;visibility:visible" from="10668,8001" to="22098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line id="直接连接符 20" o:spid="_x0000_s1696" style="position:absolute;visibility:visible" from="14859,0" to="14859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直接连接符 7" o:spid="_x0000_s1697" style="position:absolute;visibility:visible" from="14859,5048" to="22860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</v:group>
                    <v:group id="组合 29" o:spid="_x0000_s1698" style="position:absolute;left:5880;top:6398;width:4260;height:1713" coordsize="27051,1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">
                      <v:shape id="文本框 8" o:spid="_x0000_s1699" type="#_x0000_t202" style="position:absolute;left:762;width:26289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 style="mso-next-textbox:#文本框 8">
                          <w:txbxContent>
                            <w:p w:rsidR="002C3027" w:rsidRPr="003E1C14" w:rsidRDefault="002C3027" w:rsidP="00502EF8">
                              <w:r>
                                <w:rPr>
                                  <w:rFonts w:hint="eastAsia"/>
                                </w:rPr>
                                <w:t>电阻值</w:t>
                              </w:r>
                            </w:p>
                          </w:txbxContent>
                        </v:textbox>
                      </v:shape>
                      <v:shape id="文本框 6" o:spid="_x0000_s1700" type="#_x0000_t202" style="position:absolute;top:3048;width:26289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 style="mso-next-textbox:#文本框 6">
                          <w:txbxContent>
                            <w:p w:rsidR="002C3027" w:rsidRDefault="002C3027" w:rsidP="00502EF8">
                              <w:pPr>
                                <w:ind w:firstLineChars="50" w:firstLine="105"/>
                              </w:pPr>
                              <w:r>
                                <w:rPr>
                                  <w:rFonts w:hint="eastAsia"/>
                                </w:rPr>
                                <w:t>额定电压值</w:t>
                              </w:r>
                            </w:p>
                          </w:txbxContent>
                        </v:textbox>
                      </v:shape>
                      <v:shape id="文本框 4" o:spid="_x0000_s1701" type="#_x0000_t202" style="position:absolute;left:762;top:5715;width:26289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 style="mso-next-textbox:#文本框 4">
                          <w:txbxContent>
                            <w:p w:rsidR="002C3027" w:rsidRDefault="002C3027">
                              <w:pPr>
                                <w:snapToGrid w:val="0"/>
                                <w:rPr>
                                  <w:rFonts w:ascii="Arial" w:eastAsia="黑体" w:hAnsi="Arial" w:cs="Arial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柴油机组中性点接地电阻柜</w:t>
                              </w:r>
                              <w:r>
                                <w:rPr>
                                  <w:rFonts w:ascii="Arial" w:eastAsia="黑体" w:hAnsi="Arial" w:cs="Arial"/>
                                  <w:b/>
                                  <w:w w:val="98"/>
                                  <w:kern w:val="0"/>
                                  <w:sz w:val="36"/>
                                  <w:szCs w:val="36"/>
                                </w:rPr>
                                <w:t>HHCTB-W</w:t>
                              </w:r>
                              <w:r>
                                <w:rPr>
                                  <w:rFonts w:ascii="Arial" w:eastAsia="黑体" w:hAnsi="Arial" w:cs="Arial"/>
                                  <w:b/>
                                  <w:spacing w:val="9"/>
                                  <w:w w:val="98"/>
                                  <w:kern w:val="0"/>
                                  <w:sz w:val="36"/>
                                  <w:szCs w:val="36"/>
                                </w:rPr>
                                <w:t>J</w:t>
                              </w:r>
                            </w:p>
                            <w:p w:rsidR="002C3027" w:rsidRDefault="002C3027">
                              <w:pPr>
                                <w:snapToGrid w:val="0"/>
                                <w:rPr>
                                  <w:rFonts w:ascii="Arial" w:eastAsia="黑体" w:hAnsi="Arial" w:cs="Arial"/>
                                  <w:b/>
                                  <w:w w:val="150"/>
                                  <w:sz w:val="62"/>
                                  <w:szCs w:val="62"/>
                                </w:rPr>
                              </w:pPr>
                              <w:r>
                                <w:rPr>
                                  <w:rFonts w:ascii="Arial" w:eastAsia="黑体" w:hAnsi="Arial" w:cs="Arial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="Arial" w:eastAsia="黑体" w:hAnsi="Arial" w:cs="Arial" w:hint="eastAsia"/>
                                  <w:b/>
                                  <w:kern w:val="0"/>
                                  <w:sz w:val="62"/>
                                  <w:szCs w:val="62"/>
                                </w:rPr>
                                <w:t>电流互感器过电压保护器</w:t>
                              </w:r>
                            </w:p>
                          </w:txbxContent>
                        </v:textbox>
                      </v:shape>
                      <v:shape id="文本框 3" o:spid="_x0000_s1702" type="#_x0000_t202" style="position:absolute;left:762;top:7905;width:26289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 style="mso-next-textbox:#文本框 3">
                          <w:txbxContent>
                            <w:p w:rsidR="002C3027" w:rsidRDefault="002C3027" w:rsidP="00502EF8">
                              <w:r>
                                <w:rPr>
                                  <w:rFonts w:hint="eastAsia"/>
                                </w:rPr>
                                <w:t>保定众邦电气有限公司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w:pict>
            </w:r>
          </w:p>
        </w:tc>
      </w:tr>
      <w:tr w:rsidR="00E30974" w:rsidTr="00972B5F">
        <w:tc>
          <w:tcPr>
            <w:tcW w:w="8522" w:type="dxa"/>
            <w:vAlign w:val="bottom"/>
          </w:tcPr>
          <w:p w:rsidR="00E30974" w:rsidRDefault="00F4045F">
            <w:pPr>
              <w:rPr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技术指标</w:t>
            </w:r>
          </w:p>
        </w:tc>
      </w:tr>
      <w:tr w:rsidR="00E30974" w:rsidTr="00972B5F">
        <w:trPr>
          <w:trHeight w:hRule="exact" w:val="57"/>
        </w:trPr>
        <w:tc>
          <w:tcPr>
            <w:tcW w:w="8522" w:type="dxa"/>
            <w:shd w:val="clear" w:color="auto" w:fill="000000"/>
          </w:tcPr>
          <w:p w:rsidR="00E30974" w:rsidRDefault="00E30974"/>
        </w:tc>
      </w:tr>
      <w:tr w:rsidR="002D3930" w:rsidTr="00972B5F">
        <w:trPr>
          <w:trHeight w:val="315"/>
        </w:trPr>
        <w:tc>
          <w:tcPr>
            <w:tcW w:w="8522" w:type="dxa"/>
            <w:vAlign w:val="bottom"/>
          </w:tcPr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/>
                <w:bCs/>
                <w:szCs w:val="21"/>
              </w:rPr>
              <w:t xml:space="preserve">IEC60298  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 w:rsidRPr="00502EF8">
              <w:rPr>
                <w:rFonts w:ascii="黑体" w:eastAsia="黑体" w:hAnsi="黑体"/>
                <w:bCs/>
                <w:szCs w:val="21"/>
              </w:rPr>
              <w:t xml:space="preserve"> 《1kV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>及以上</w:t>
            </w:r>
            <w:r w:rsidRPr="00502EF8">
              <w:rPr>
                <w:rFonts w:ascii="黑体" w:eastAsia="黑体" w:hAnsi="黑体"/>
                <w:bCs/>
                <w:szCs w:val="21"/>
              </w:rPr>
              <w:t>52kV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>及以下交流金属封闭开关设备和控制设备》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 w:hint="eastAsia"/>
                <w:bCs/>
                <w:szCs w:val="21"/>
              </w:rPr>
              <w:t>IEC60056    《交流高压断路器》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 w:hint="eastAsia"/>
                <w:bCs/>
                <w:szCs w:val="21"/>
              </w:rPr>
              <w:t>IEC600060   《高压测试技术》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/>
                <w:bCs/>
                <w:szCs w:val="21"/>
              </w:rPr>
              <w:t xml:space="preserve">GB1984    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 w:rsidRPr="00502EF8">
              <w:rPr>
                <w:rFonts w:ascii="黑体" w:eastAsia="黑体" w:hAnsi="黑体"/>
                <w:bCs/>
                <w:szCs w:val="21"/>
              </w:rPr>
              <w:t>《交流高压断路器》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/>
                <w:bCs/>
                <w:szCs w:val="21"/>
              </w:rPr>
              <w:t xml:space="preserve">GB3906    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 w:rsidRPr="00502EF8">
              <w:rPr>
                <w:rFonts w:ascii="黑体" w:eastAsia="黑体" w:hAnsi="黑体"/>
                <w:bCs/>
                <w:szCs w:val="21"/>
              </w:rPr>
              <w:t>《3~35kV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>交流金属封闭开关设备》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/>
                <w:bCs/>
                <w:szCs w:val="21"/>
              </w:rPr>
              <w:t xml:space="preserve">GB 11022  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 xml:space="preserve">  《高压开关设备通用技术条件》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/>
                <w:bCs/>
                <w:szCs w:val="21"/>
              </w:rPr>
              <w:t xml:space="preserve">GB 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>5273     《变压器高压电器和套管的接线端子》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/>
                <w:bCs/>
                <w:szCs w:val="21"/>
              </w:rPr>
              <w:t xml:space="preserve">GB 763    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 xml:space="preserve">  《交流高压电器在长期工作时的发热》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/>
                <w:bCs/>
                <w:szCs w:val="21"/>
              </w:rPr>
              <w:t xml:space="preserve">GB 2706   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 xml:space="preserve">  《交流高压电器动热稳定试验方法》</w:t>
            </w:r>
          </w:p>
          <w:p w:rsidR="00502EF8" w:rsidRPr="00502EF8" w:rsidRDefault="00502EF8" w:rsidP="00502EF8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 w:hint="eastAsia"/>
                <w:bCs/>
                <w:szCs w:val="21"/>
              </w:rPr>
              <w:t>DL/T780-2000《交流系统用中性点接地电阻器》</w:t>
            </w:r>
          </w:p>
          <w:p w:rsidR="008A40D9" w:rsidRPr="00FD317B" w:rsidRDefault="00502EF8" w:rsidP="00FD317B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Cs/>
                <w:szCs w:val="21"/>
              </w:rPr>
            </w:pPr>
            <w:r w:rsidRPr="00502EF8">
              <w:rPr>
                <w:rFonts w:ascii="黑体" w:eastAsia="黑体" w:hAnsi="黑体"/>
                <w:bCs/>
                <w:szCs w:val="21"/>
              </w:rPr>
              <w:t xml:space="preserve">IEC-60044-1  </w:t>
            </w:r>
            <w:r w:rsidRPr="00502EF8">
              <w:rPr>
                <w:rFonts w:ascii="黑体" w:eastAsia="黑体" w:hAnsi="黑体" w:hint="eastAsia"/>
                <w:bCs/>
                <w:szCs w:val="21"/>
              </w:rPr>
              <w:t>《电流互感器》</w:t>
            </w:r>
          </w:p>
          <w:p w:rsidR="00FD317B" w:rsidRDefault="00FD317B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2D3930" w:rsidRDefault="0072778F">
            <w:pPr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使用条件</w:t>
            </w:r>
          </w:p>
        </w:tc>
      </w:tr>
      <w:tr w:rsidR="00E30974" w:rsidTr="00972B5F">
        <w:trPr>
          <w:trHeight w:hRule="exact" w:val="57"/>
        </w:trPr>
        <w:tc>
          <w:tcPr>
            <w:tcW w:w="8522" w:type="dxa"/>
            <w:shd w:val="clear" w:color="auto" w:fill="0D0D0D"/>
          </w:tcPr>
          <w:p w:rsidR="00E30974" w:rsidRDefault="00E30974">
            <w:pPr>
              <w:tabs>
                <w:tab w:val="left" w:pos="1251"/>
              </w:tabs>
              <w:rPr>
                <w:sz w:val="10"/>
                <w:szCs w:val="10"/>
              </w:rPr>
            </w:pPr>
          </w:p>
        </w:tc>
      </w:tr>
      <w:tr w:rsidR="00E30974" w:rsidTr="00972B5F">
        <w:tc>
          <w:tcPr>
            <w:tcW w:w="8522" w:type="dxa"/>
            <w:vAlign w:val="bottom"/>
          </w:tcPr>
          <w:tbl>
            <w:tblPr>
              <w:tblpPr w:leftFromText="180" w:rightFromText="180" w:vertAnchor="page" w:horzAnchor="margin" w:tblpX="557" w:tblpY="163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085"/>
              <w:gridCol w:w="7421"/>
            </w:tblGrid>
            <w:tr w:rsidR="00C66F8F" w:rsidTr="00A20861">
              <w:trPr>
                <w:trHeight w:val="472"/>
              </w:trPr>
              <w:tc>
                <w:tcPr>
                  <w:tcW w:w="1126" w:type="dxa"/>
                  <w:shd w:val="clear" w:color="auto" w:fill="D9D9D9"/>
                  <w:vAlign w:val="center"/>
                </w:tcPr>
                <w:p w:rsidR="00C66F8F" w:rsidRDefault="00C66F8F" w:rsidP="00C66F8F">
                  <w:pPr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cs="Arial" w:hint="eastAsia"/>
                      <w:szCs w:val="21"/>
                    </w:rPr>
                    <w:t>环境温度</w:t>
                  </w:r>
                </w:p>
              </w:tc>
              <w:tc>
                <w:tcPr>
                  <w:tcW w:w="7827" w:type="dxa"/>
                  <w:shd w:val="clear" w:color="auto" w:fill="D9D9D9"/>
                  <w:vAlign w:val="center"/>
                </w:tcPr>
                <w:p w:rsidR="00C66F8F" w:rsidRDefault="00C66F8F" w:rsidP="00C66F8F">
                  <w:pPr>
                    <w:rPr>
                      <w:rFonts w:ascii="Arial" w:eastAsia="黑体" w:hAnsi="Arial" w:cs="Arial"/>
                      <w:szCs w:val="21"/>
                    </w:rPr>
                  </w:pPr>
                  <w:r>
                    <w:rPr>
                      <w:rFonts w:ascii="Arial" w:eastAsia="黑体" w:hAnsi="Arial" w:cs="Arial" w:hint="eastAsia"/>
                      <w:szCs w:val="21"/>
                    </w:rPr>
                    <w:t>-</w:t>
                  </w:r>
                  <w:r w:rsidRPr="0072778F">
                    <w:rPr>
                      <w:rFonts w:ascii="Arial" w:eastAsia="黑体" w:hAnsi="Arial" w:cs="Arial"/>
                      <w:szCs w:val="21"/>
                    </w:rPr>
                    <w:t>20</w:t>
                  </w:r>
                  <w:r w:rsidRPr="0072778F">
                    <w:rPr>
                      <w:rFonts w:ascii="Arial" w:eastAsia="黑体" w:hAnsi="Arial" w:cs="Arial" w:hint="eastAsia"/>
                      <w:szCs w:val="21"/>
                    </w:rPr>
                    <w:t>℃</w:t>
                  </w:r>
                  <w:r w:rsidRPr="0072778F">
                    <w:rPr>
                      <w:rFonts w:ascii="Arial" w:eastAsia="黑体" w:hAnsi="Arial" w:cs="Arial"/>
                      <w:szCs w:val="21"/>
                    </w:rPr>
                    <w:t>～＋</w:t>
                  </w:r>
                  <w:r w:rsidRPr="0072778F">
                    <w:rPr>
                      <w:rFonts w:ascii="Arial" w:eastAsia="黑体" w:hAnsi="Arial" w:cs="Arial" w:hint="eastAsia"/>
                      <w:szCs w:val="21"/>
                    </w:rPr>
                    <w:t>6</w:t>
                  </w:r>
                  <w:r w:rsidRPr="0072778F">
                    <w:rPr>
                      <w:rFonts w:ascii="Arial" w:eastAsia="黑体" w:hAnsi="Arial" w:cs="Arial"/>
                      <w:szCs w:val="21"/>
                    </w:rPr>
                    <w:t>0</w:t>
                  </w:r>
                  <w:r w:rsidRPr="0072778F">
                    <w:rPr>
                      <w:rFonts w:ascii="Arial" w:eastAsia="黑体" w:hAnsi="Arial" w:cs="Arial" w:hint="eastAsia"/>
                      <w:szCs w:val="21"/>
                    </w:rPr>
                    <w:t>℃</w:t>
                  </w:r>
                </w:p>
              </w:tc>
            </w:tr>
            <w:tr w:rsidR="00C66F8F" w:rsidTr="00A20861">
              <w:trPr>
                <w:trHeight w:val="472"/>
              </w:trPr>
              <w:tc>
                <w:tcPr>
                  <w:tcW w:w="1126" w:type="dxa"/>
                  <w:vAlign w:val="center"/>
                </w:tcPr>
                <w:p w:rsidR="00C66F8F" w:rsidRDefault="00C66F8F" w:rsidP="00C66F8F">
                  <w:pPr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环境湿度</w:t>
                  </w:r>
                </w:p>
              </w:tc>
              <w:tc>
                <w:tcPr>
                  <w:tcW w:w="7827" w:type="dxa"/>
                  <w:vAlign w:val="center"/>
                </w:tcPr>
                <w:p w:rsidR="00C66F8F" w:rsidRDefault="00C66F8F" w:rsidP="00C66F8F">
                  <w:pPr>
                    <w:rPr>
                      <w:rFonts w:ascii="黑体" w:eastAsia="黑体" w:hAnsi="黑体" w:cs="Arial"/>
                      <w:szCs w:val="21"/>
                    </w:rPr>
                  </w:pPr>
                  <w:r w:rsidRPr="004F4D0B">
                    <w:rPr>
                      <w:rFonts w:ascii="黑体" w:eastAsia="黑体" w:hAnsi="黑体" w:hint="eastAsia"/>
                      <w:szCs w:val="21"/>
                    </w:rPr>
                    <w:t>不大于</w:t>
                  </w:r>
                  <w:r>
                    <w:rPr>
                      <w:rFonts w:ascii="黑体" w:eastAsia="黑体" w:hAnsi="黑体" w:hint="eastAsia"/>
                      <w:szCs w:val="21"/>
                    </w:rPr>
                    <w:t>85</w:t>
                  </w:r>
                  <w:r w:rsidRPr="004F4D0B">
                    <w:rPr>
                      <w:rFonts w:ascii="黑体" w:eastAsia="黑体" w:hAnsi="黑体" w:hint="eastAsia"/>
                      <w:szCs w:val="21"/>
                    </w:rPr>
                    <w:t>%</w:t>
                  </w:r>
                </w:p>
              </w:tc>
            </w:tr>
            <w:tr w:rsidR="00C66F8F" w:rsidTr="00A20861">
              <w:trPr>
                <w:trHeight w:val="472"/>
              </w:trPr>
              <w:tc>
                <w:tcPr>
                  <w:tcW w:w="1126" w:type="dxa"/>
                  <w:shd w:val="clear" w:color="auto" w:fill="D9D9D9"/>
                  <w:vAlign w:val="center"/>
                </w:tcPr>
                <w:p w:rsidR="00C66F8F" w:rsidRDefault="00C66F8F" w:rsidP="00C66F8F">
                  <w:pPr>
                    <w:jc w:val="center"/>
                    <w:rPr>
                      <w:rFonts w:ascii="黑体" w:eastAsia="黑体" w:hAnsi="黑体" w:cs="Arial"/>
                      <w:szCs w:val="21"/>
                    </w:rPr>
                  </w:pPr>
                  <w:r>
                    <w:rPr>
                      <w:rFonts w:ascii="黑体" w:eastAsia="黑体" w:hAnsi="黑体" w:cs="Arial" w:hint="eastAsia"/>
                      <w:szCs w:val="21"/>
                    </w:rPr>
                    <w:t>海拔高度</w:t>
                  </w:r>
                </w:p>
              </w:tc>
              <w:tc>
                <w:tcPr>
                  <w:tcW w:w="7827" w:type="dxa"/>
                  <w:shd w:val="clear" w:color="auto" w:fill="D9D9D9"/>
                  <w:vAlign w:val="center"/>
                </w:tcPr>
                <w:p w:rsidR="00C66F8F" w:rsidRDefault="00C66F8F" w:rsidP="00C66F8F">
                  <w:pPr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不超过3500米</w:t>
                  </w:r>
                </w:p>
              </w:tc>
            </w:tr>
            <w:tr w:rsidR="00C66F8F" w:rsidTr="00A20861">
              <w:trPr>
                <w:trHeight w:val="472"/>
              </w:trPr>
              <w:tc>
                <w:tcPr>
                  <w:tcW w:w="1126" w:type="dxa"/>
                  <w:vAlign w:val="center"/>
                </w:tcPr>
                <w:p w:rsidR="00C66F8F" w:rsidRDefault="00C66F8F" w:rsidP="00C66F8F">
                  <w:pPr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大气条件</w:t>
                  </w:r>
                </w:p>
              </w:tc>
              <w:tc>
                <w:tcPr>
                  <w:tcW w:w="7827" w:type="dxa"/>
                  <w:vAlign w:val="center"/>
                </w:tcPr>
                <w:p w:rsidR="00C66F8F" w:rsidRDefault="00C66F8F" w:rsidP="00C66F8F">
                  <w:pPr>
                    <w:rPr>
                      <w:rFonts w:ascii="黑体" w:eastAsia="黑体" w:hAnsi="黑体" w:cs="Arial"/>
                      <w:szCs w:val="21"/>
                    </w:rPr>
                  </w:pPr>
                  <w:r w:rsidRPr="0020594D">
                    <w:rPr>
                      <w:rFonts w:ascii="黑体" w:eastAsia="黑体" w:hAnsi="黑体" w:cs="Arial"/>
                      <w:szCs w:val="21"/>
                    </w:rPr>
                    <w:t>周围环境中无易燃易爆、无腐蚀性气体及导电尘埃</w:t>
                  </w:r>
                </w:p>
              </w:tc>
            </w:tr>
            <w:tr w:rsidR="00C66F8F" w:rsidTr="00A20861">
              <w:trPr>
                <w:trHeight w:val="413"/>
              </w:trPr>
              <w:tc>
                <w:tcPr>
                  <w:tcW w:w="1126" w:type="dxa"/>
                  <w:tcBorders>
                    <w:bottom w:val="single" w:sz="6" w:space="0" w:color="auto"/>
                  </w:tcBorders>
                  <w:shd w:val="clear" w:color="auto" w:fill="D9D9D9"/>
                  <w:vAlign w:val="center"/>
                </w:tcPr>
                <w:p w:rsidR="00C66F8F" w:rsidRDefault="00C66F8F" w:rsidP="00C66F8F">
                  <w:pPr>
                    <w:jc w:val="center"/>
                    <w:rPr>
                      <w:rFonts w:ascii="黑体" w:eastAsia="黑体" w:hAnsi="黑体" w:cs="Arial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安装条件</w:t>
                  </w:r>
                </w:p>
              </w:tc>
              <w:tc>
                <w:tcPr>
                  <w:tcW w:w="7827" w:type="dxa"/>
                  <w:tcBorders>
                    <w:bottom w:val="single" w:sz="6" w:space="0" w:color="auto"/>
                  </w:tcBorders>
                  <w:shd w:val="clear" w:color="auto" w:fill="D9D9D9"/>
                  <w:vAlign w:val="center"/>
                </w:tcPr>
                <w:p w:rsidR="00C66F8F" w:rsidRDefault="00C66F8F" w:rsidP="00C66F8F">
                  <w:pPr>
                    <w:spacing w:line="400" w:lineRule="exact"/>
                    <w:jc w:val="left"/>
                    <w:rPr>
                      <w:rFonts w:ascii="黑体" w:eastAsia="黑体" w:hAnsi="黑体"/>
                      <w:szCs w:val="21"/>
                    </w:rPr>
                  </w:pPr>
                  <w:r w:rsidRPr="0020594D">
                    <w:rPr>
                      <w:rFonts w:ascii="黑体" w:eastAsia="黑体" w:hAnsi="黑体" w:cs="Arial"/>
                      <w:szCs w:val="21"/>
                    </w:rPr>
                    <w:t>由于电阻是发热元件，使用时温升较高，安装电阻器的地方应在四周留有空隙，防止外界热源的影响。安装使用时请注意。</w:t>
                  </w:r>
                </w:p>
              </w:tc>
            </w:tr>
            <w:tr w:rsidR="00C66F8F" w:rsidTr="00A20861">
              <w:trPr>
                <w:trHeight w:val="412"/>
              </w:trPr>
              <w:tc>
                <w:tcPr>
                  <w:tcW w:w="1126" w:type="dxa"/>
                  <w:shd w:val="clear" w:color="auto" w:fill="FFFFFF" w:themeFill="background1"/>
                  <w:vAlign w:val="center"/>
                </w:tcPr>
                <w:p w:rsidR="00C66F8F" w:rsidRDefault="00C66F8F" w:rsidP="00C66F8F">
                  <w:pPr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使用地点</w:t>
                  </w:r>
                </w:p>
              </w:tc>
              <w:tc>
                <w:tcPr>
                  <w:tcW w:w="7827" w:type="dxa"/>
                  <w:shd w:val="clear" w:color="auto" w:fill="FFFFFF" w:themeFill="background1"/>
                  <w:vAlign w:val="center"/>
                </w:tcPr>
                <w:p w:rsidR="00C66F8F" w:rsidRPr="0020594D" w:rsidRDefault="00C66F8F" w:rsidP="00C66F8F">
                  <w:pPr>
                    <w:spacing w:line="400" w:lineRule="exact"/>
                    <w:jc w:val="left"/>
                    <w:rPr>
                      <w:rFonts w:ascii="黑体" w:eastAsia="黑体" w:hAnsi="黑体" w:cs="Arial"/>
                      <w:szCs w:val="21"/>
                    </w:rPr>
                  </w:pPr>
                  <w:r w:rsidRPr="00B97A76">
                    <w:rPr>
                      <w:rFonts w:ascii="黑体" w:eastAsia="黑体" w:hAnsi="黑体" w:cs="Arial"/>
                      <w:szCs w:val="21"/>
                    </w:rPr>
                    <w:t>一般用于户内，使用于50Hz和60Hz系统中，户外订货时请注明</w:t>
                  </w:r>
                </w:p>
              </w:tc>
            </w:tr>
          </w:tbl>
          <w:p w:rsidR="008A40D9" w:rsidRDefault="008A40D9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8A40D9" w:rsidRDefault="008A40D9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E30974" w:rsidRDefault="004F4D0B">
            <w:pPr>
              <w:rPr>
                <w:sz w:val="36"/>
                <w:szCs w:val="36"/>
              </w:rPr>
            </w:pPr>
            <w:r w:rsidRPr="00C66F8F">
              <w:rPr>
                <w:rFonts w:ascii="黑体" w:eastAsia="黑体" w:hAnsi="黑体" w:hint="eastAsia"/>
                <w:sz w:val="36"/>
                <w:szCs w:val="36"/>
              </w:rPr>
              <w:t>装置特点</w:t>
            </w:r>
          </w:p>
        </w:tc>
      </w:tr>
      <w:tr w:rsidR="00E30974" w:rsidTr="00972B5F">
        <w:trPr>
          <w:trHeight w:hRule="exact" w:val="57"/>
        </w:trPr>
        <w:tc>
          <w:tcPr>
            <w:tcW w:w="8522" w:type="dxa"/>
            <w:shd w:val="clear" w:color="auto" w:fill="000000"/>
          </w:tcPr>
          <w:p w:rsidR="00E30974" w:rsidRDefault="00E30974">
            <w:pPr>
              <w:tabs>
                <w:tab w:val="left" w:pos="1251"/>
              </w:tabs>
            </w:pPr>
          </w:p>
        </w:tc>
      </w:tr>
      <w:tr w:rsidR="00A20861" w:rsidTr="00972B5F">
        <w:trPr>
          <w:trHeight w:val="2250"/>
        </w:trPr>
        <w:tc>
          <w:tcPr>
            <w:tcW w:w="8522" w:type="dxa"/>
            <w:vAlign w:val="bottom"/>
          </w:tcPr>
          <w:tbl>
            <w:tblPr>
              <w:tblpPr w:leftFromText="180" w:rightFromText="180" w:vertAnchor="page" w:horzAnchor="margin" w:tblpY="166"/>
              <w:tblOverlap w:val="never"/>
              <w:tblW w:w="8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06"/>
            </w:tblGrid>
            <w:tr w:rsidR="00A20861" w:rsidTr="00283E23">
              <w:trPr>
                <w:trHeight w:val="461"/>
              </w:trPr>
              <w:tc>
                <w:tcPr>
                  <w:tcW w:w="8506" w:type="dxa"/>
                  <w:shd w:val="clear" w:color="auto" w:fill="D9D9D9"/>
                </w:tcPr>
                <w:p w:rsidR="00A20861" w:rsidRPr="00A973F5" w:rsidRDefault="00A20861" w:rsidP="00A20861">
                  <w:pPr>
                    <w:spacing w:line="400" w:lineRule="exact"/>
                    <w:rPr>
                      <w:rFonts w:ascii="黑体" w:eastAsia="黑体" w:hAnsi="黑体"/>
                      <w:szCs w:val="21"/>
                    </w:rPr>
                  </w:pPr>
                  <w:r w:rsidRPr="00C66F8F">
                    <w:rPr>
                      <w:rFonts w:ascii="黑体" w:eastAsia="黑体" w:hAnsi="黑体"/>
                      <w:szCs w:val="21"/>
                    </w:rPr>
                    <w:t>1、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电阻</w:t>
                  </w:r>
                  <w:r w:rsidR="003A0AB3" w:rsidRPr="003A0AB3">
                    <w:rPr>
                      <w:rFonts w:ascii="黑体" w:eastAsia="黑体" w:hAnsi="黑体"/>
                      <w:bCs/>
                      <w:szCs w:val="21"/>
                    </w:rPr>
                    <w:t>采用优质不锈钢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材料，</w:t>
                  </w:r>
                  <w:r w:rsidR="003A0AB3" w:rsidRPr="003A0AB3">
                    <w:rPr>
                      <w:rFonts w:ascii="黑体" w:eastAsia="黑体" w:hAnsi="黑体"/>
                      <w:bCs/>
                      <w:szCs w:val="21"/>
                    </w:rPr>
                    <w:t>电导率高,温度系数高,</w:t>
                  </w:r>
                  <w:r w:rsidR="003A0AB3" w:rsidRPr="003A0AB3">
                    <w:rPr>
                      <w:rFonts w:ascii="宋体" w:hAnsi="宋体" w:cs="宋体" w:hint="eastAsia"/>
                      <w:bCs/>
                      <w:szCs w:val="21"/>
                    </w:rPr>
                    <w:t> </w:t>
                  </w:r>
                  <w:r w:rsidR="003A0AB3" w:rsidRPr="003A0AB3">
                    <w:rPr>
                      <w:rFonts w:ascii="黑体" w:eastAsia="黑体" w:hAnsi="黑体"/>
                      <w:bCs/>
                      <w:szCs w:val="21"/>
                    </w:rPr>
                    <w:t>最高可耐1400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℃</w:t>
                  </w:r>
                  <w:r w:rsidR="003A0AB3" w:rsidRPr="003A0AB3">
                    <w:rPr>
                      <w:rFonts w:ascii="黑体" w:eastAsia="黑体" w:hAnsi="黑体"/>
                      <w:bCs/>
                      <w:szCs w:val="21"/>
                    </w:rPr>
                    <w:t>的高温,耐腐蚀,稳定性好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；</w:t>
                  </w:r>
                </w:p>
              </w:tc>
            </w:tr>
            <w:tr w:rsidR="00A20861" w:rsidTr="00283E23">
              <w:trPr>
                <w:trHeight w:val="461"/>
              </w:trPr>
              <w:tc>
                <w:tcPr>
                  <w:tcW w:w="8506" w:type="dxa"/>
                </w:tcPr>
                <w:p w:rsidR="00A20861" w:rsidRPr="00C66F8F" w:rsidRDefault="00A20861" w:rsidP="00A20861">
                  <w:pPr>
                    <w:spacing w:line="400" w:lineRule="exact"/>
                    <w:rPr>
                      <w:rFonts w:ascii="黑体" w:eastAsia="黑体" w:hAnsi="黑体"/>
                      <w:szCs w:val="21"/>
                    </w:rPr>
                  </w:pPr>
                  <w:r w:rsidRPr="00C66F8F">
                    <w:rPr>
                      <w:rFonts w:ascii="黑体" w:eastAsia="黑体" w:hAnsi="黑体"/>
                      <w:szCs w:val="21"/>
                    </w:rPr>
                    <w:t>2、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柜内安装电流互感器；</w:t>
                  </w:r>
                  <w:r w:rsidRPr="00C66F8F">
                    <w:rPr>
                      <w:rFonts w:ascii="宋体" w:hAnsi="宋体" w:cs="宋体" w:hint="eastAsia"/>
                      <w:szCs w:val="21"/>
                    </w:rPr>
                    <w:t> </w:t>
                  </w:r>
                </w:p>
              </w:tc>
            </w:tr>
            <w:tr w:rsidR="00A20861" w:rsidTr="00283E23">
              <w:trPr>
                <w:trHeight w:val="461"/>
              </w:trPr>
              <w:tc>
                <w:tcPr>
                  <w:tcW w:w="8506" w:type="dxa"/>
                  <w:shd w:val="clear" w:color="auto" w:fill="D9D9D9"/>
                </w:tcPr>
                <w:p w:rsidR="00A20861" w:rsidRDefault="00A20861" w:rsidP="00A20861">
                  <w:pPr>
                    <w:spacing w:line="400" w:lineRule="exact"/>
                    <w:rPr>
                      <w:rFonts w:ascii="黑体" w:eastAsia="黑体" w:hAnsi="黑体"/>
                      <w:szCs w:val="21"/>
                    </w:rPr>
                  </w:pPr>
                  <w:r w:rsidRPr="00C66F8F">
                    <w:rPr>
                      <w:rFonts w:ascii="黑体" w:eastAsia="黑体" w:hAnsi="黑体"/>
                      <w:szCs w:val="21"/>
                    </w:rPr>
                    <w:t>3、</w:t>
                  </w:r>
                  <w:r w:rsidR="003A0AB3" w:rsidRPr="003A0AB3">
                    <w:rPr>
                      <w:rFonts w:ascii="黑体" w:eastAsia="黑体" w:hAnsi="黑体"/>
                      <w:bCs/>
                      <w:szCs w:val="21"/>
                    </w:rPr>
                    <w:t>一般用于户内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；</w:t>
                  </w:r>
                </w:p>
              </w:tc>
            </w:tr>
            <w:tr w:rsidR="00A20861" w:rsidTr="00283E23">
              <w:trPr>
                <w:trHeight w:val="461"/>
              </w:trPr>
              <w:tc>
                <w:tcPr>
                  <w:tcW w:w="8506" w:type="dxa"/>
                  <w:shd w:val="clear" w:color="auto" w:fill="FFFFFF" w:themeFill="background1"/>
                </w:tcPr>
                <w:p w:rsidR="00A20861" w:rsidRPr="00A973F5" w:rsidRDefault="00A20861" w:rsidP="00A20861">
                  <w:pPr>
                    <w:spacing w:line="400" w:lineRule="exact"/>
                    <w:rPr>
                      <w:b/>
                      <w:color w:val="000000"/>
                      <w:sz w:val="24"/>
                    </w:rPr>
                  </w:pPr>
                  <w:r w:rsidRPr="00C66F8F">
                    <w:rPr>
                      <w:rFonts w:ascii="黑体" w:eastAsia="黑体" w:hAnsi="黑体"/>
                      <w:szCs w:val="21"/>
                    </w:rPr>
                    <w:t>4、</w:t>
                  </w:r>
                  <w:r w:rsidR="003A0AB3" w:rsidRPr="003A0AB3">
                    <w:rPr>
                      <w:rFonts w:ascii="黑体" w:eastAsia="黑体" w:hAnsi="黑体"/>
                      <w:bCs/>
                      <w:szCs w:val="21"/>
                    </w:rPr>
                    <w:t>柜体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材质：</w:t>
                  </w:r>
                  <w:r w:rsidR="003A0AB3" w:rsidRPr="003A0AB3">
                    <w:rPr>
                      <w:rFonts w:ascii="黑体" w:eastAsia="黑体" w:hAnsi="黑体"/>
                      <w:bCs/>
                      <w:szCs w:val="21"/>
                    </w:rPr>
                    <w:t>冷轧钢板或者K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YN28标准柜（覆铝锌板）；</w:t>
                  </w:r>
                </w:p>
              </w:tc>
            </w:tr>
            <w:tr w:rsidR="00A20861" w:rsidTr="00283E23">
              <w:trPr>
                <w:trHeight w:val="461"/>
              </w:trPr>
              <w:tc>
                <w:tcPr>
                  <w:tcW w:w="850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A20861" w:rsidRDefault="00A20861" w:rsidP="00A20861">
                  <w:pPr>
                    <w:rPr>
                      <w:rFonts w:ascii="黑体" w:eastAsia="黑体" w:hAnsi="黑体" w:cs="Arial"/>
                      <w:szCs w:val="21"/>
                    </w:rPr>
                  </w:pPr>
                  <w:r w:rsidRPr="00C66F8F">
                    <w:rPr>
                      <w:rFonts w:ascii="黑体" w:eastAsia="黑体" w:hAnsi="黑体"/>
                      <w:szCs w:val="21"/>
                    </w:rPr>
                    <w:t>5、</w:t>
                  </w:r>
                  <w:r w:rsidR="003A0AB3" w:rsidRPr="003A0AB3">
                    <w:rPr>
                      <w:rFonts w:ascii="黑体" w:eastAsia="黑体" w:hAnsi="黑体" w:hint="eastAsia"/>
                      <w:bCs/>
                      <w:szCs w:val="21"/>
                    </w:rPr>
                    <w:t>可加装电阻柜智能监测保护装置，可记录单相接地电流大小、接地时间、电阻片温度、环境温度及湿度、接地动作次数；同时具有485通讯接口，可将检测记录的信息传至主控室；</w:t>
                  </w:r>
                </w:p>
              </w:tc>
            </w:tr>
            <w:tr w:rsidR="00283E23" w:rsidTr="003A0AB3">
              <w:trPr>
                <w:trHeight w:val="240"/>
              </w:trPr>
              <w:tc>
                <w:tcPr>
                  <w:tcW w:w="850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283E23" w:rsidRPr="00E05409" w:rsidRDefault="00283E23" w:rsidP="00613B6E">
                  <w:pPr>
                    <w:spacing w:line="400" w:lineRule="exact"/>
                    <w:rPr>
                      <w:rFonts w:ascii="黑体" w:eastAsia="黑体" w:hAnsi="黑体"/>
                      <w:szCs w:val="21"/>
                    </w:rPr>
                  </w:pPr>
                  <w:r w:rsidRPr="00E05409">
                    <w:rPr>
                      <w:rFonts w:ascii="黑体" w:eastAsia="黑体" w:hAnsi="黑体"/>
                      <w:szCs w:val="21"/>
                    </w:rPr>
                    <w:t>6、可加装</w:t>
                  </w:r>
                  <w:r w:rsidR="003A0AB3">
                    <w:rPr>
                      <w:rFonts w:ascii="黑体" w:eastAsia="黑体" w:hAnsi="黑体" w:hint="eastAsia"/>
                      <w:szCs w:val="21"/>
                    </w:rPr>
                    <w:t>真空接触器</w:t>
                  </w:r>
                </w:p>
              </w:tc>
            </w:tr>
            <w:tr w:rsidR="003A0AB3" w:rsidTr="003A0AB3">
              <w:trPr>
                <w:trHeight w:val="240"/>
              </w:trPr>
              <w:tc>
                <w:tcPr>
                  <w:tcW w:w="8506" w:type="dxa"/>
                  <w:tcBorders>
                    <w:bottom w:val="single" w:sz="4" w:space="0" w:color="auto"/>
                  </w:tcBorders>
                  <w:shd w:val="pct10" w:color="auto" w:fill="FFFFFF" w:themeFill="background1"/>
                </w:tcPr>
                <w:p w:rsidR="003A0AB3" w:rsidRPr="00E05409" w:rsidRDefault="003A0AB3" w:rsidP="003A0AB3">
                  <w:pPr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7</w:t>
                  </w:r>
                  <w:r w:rsidRPr="003A0AB3">
                    <w:rPr>
                      <w:rFonts w:ascii="黑体" w:eastAsia="黑体" w:hAnsi="黑体" w:hint="eastAsia"/>
                      <w:szCs w:val="21"/>
                      <w:shd w:val="pct12" w:color="auto" w:fill="auto"/>
                    </w:rPr>
                    <w:t>、数据中心经常采用多台机组共用一套电阻器，与接地开关柜配套使用，可以实现多个柴油机组的真空接触器进行互锁。如果本柜进行互锁，可以加装PLC可编程控制器实现。</w:t>
                  </w:r>
                </w:p>
              </w:tc>
            </w:tr>
          </w:tbl>
          <w:p w:rsidR="00A20861" w:rsidRPr="00C66F8F" w:rsidRDefault="00A20861" w:rsidP="00A20861">
            <w:pPr>
              <w:rPr>
                <w:rFonts w:ascii="黑体" w:eastAsia="黑体" w:hAnsi="黑体"/>
                <w:szCs w:val="21"/>
              </w:rPr>
            </w:pPr>
          </w:p>
        </w:tc>
      </w:tr>
      <w:tr w:rsidR="00E30974" w:rsidTr="00972B5F">
        <w:trPr>
          <w:trHeight w:hRule="exact" w:val="57"/>
        </w:trPr>
        <w:tc>
          <w:tcPr>
            <w:tcW w:w="8522" w:type="dxa"/>
            <w:shd w:val="clear" w:color="auto" w:fill="0D0D0D"/>
          </w:tcPr>
          <w:p w:rsidR="00E30974" w:rsidRDefault="00E30974">
            <w:pPr>
              <w:tabs>
                <w:tab w:val="left" w:pos="1251"/>
              </w:tabs>
              <w:rPr>
                <w:sz w:val="10"/>
                <w:szCs w:val="10"/>
              </w:rPr>
            </w:pPr>
          </w:p>
        </w:tc>
      </w:tr>
      <w:tr w:rsidR="00E30974" w:rsidRPr="00A973F5" w:rsidTr="00972B5F">
        <w:tc>
          <w:tcPr>
            <w:tcW w:w="8522" w:type="dxa"/>
            <w:vAlign w:val="bottom"/>
          </w:tcPr>
          <w:p w:rsidR="008A40D9" w:rsidRDefault="008A40D9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8A40D9" w:rsidRDefault="008A40D9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FD317B" w:rsidRDefault="00FD317B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FD317B" w:rsidRDefault="00FD317B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E30974" w:rsidRPr="00A973F5" w:rsidRDefault="00C0356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lastRenderedPageBreak/>
              <w:t>方案选择</w:t>
            </w:r>
          </w:p>
        </w:tc>
      </w:tr>
      <w:tr w:rsidR="00E30974" w:rsidTr="00972B5F">
        <w:trPr>
          <w:trHeight w:hRule="exact" w:val="57"/>
        </w:trPr>
        <w:tc>
          <w:tcPr>
            <w:tcW w:w="8522" w:type="dxa"/>
            <w:shd w:val="clear" w:color="auto" w:fill="000000"/>
          </w:tcPr>
          <w:p w:rsidR="00E30974" w:rsidRDefault="00E30974">
            <w:pPr>
              <w:tabs>
                <w:tab w:val="left" w:pos="1251"/>
              </w:tabs>
            </w:pPr>
          </w:p>
        </w:tc>
      </w:tr>
    </w:tbl>
    <w:p w:rsidR="00A973F5" w:rsidRPr="00613B6E" w:rsidRDefault="00A973F5">
      <w:pPr>
        <w:rPr>
          <w:sz w:val="11"/>
          <w:szCs w:val="11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8933"/>
        <w:gridCol w:w="138"/>
      </w:tblGrid>
      <w:tr w:rsidR="00C03564" w:rsidTr="00C03564">
        <w:trPr>
          <w:gridAfter w:val="1"/>
          <w:wAfter w:w="138" w:type="dxa"/>
          <w:trHeight w:val="416"/>
        </w:trPr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03564" w:rsidRPr="00C03564" w:rsidRDefault="00C03564" w:rsidP="00C03564">
            <w:pPr>
              <w:adjustRightInd w:val="0"/>
              <w:snapToGrid w:val="0"/>
              <w:jc w:val="left"/>
              <w:rPr>
                <w:rFonts w:ascii="黑体" w:eastAsia="黑体" w:hAnsi="黑体"/>
                <w:szCs w:val="21"/>
                <w:shd w:val="pct12" w:color="auto" w:fill="auto"/>
              </w:rPr>
            </w:pPr>
            <w:r w:rsidRPr="00C03564">
              <w:rPr>
                <w:rFonts w:ascii="黑体" w:eastAsia="黑体" w:hAnsi="黑体" w:hint="eastAsia"/>
                <w:szCs w:val="21"/>
                <w:shd w:val="pct12" w:color="auto" w:fill="auto"/>
              </w:rPr>
              <w:t>1、柴油机组数量为1台：直接配一台柴油机组中性点接地电阻柜</w:t>
            </w:r>
          </w:p>
        </w:tc>
      </w:tr>
      <w:tr w:rsidR="00C03564" w:rsidTr="00C03564">
        <w:trPr>
          <w:gridAfter w:val="1"/>
          <w:wAfter w:w="138" w:type="dxa"/>
        </w:trPr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3564" w:rsidRPr="00C03564" w:rsidRDefault="00C03564" w:rsidP="00C03564">
            <w:pPr>
              <w:spacing w:line="400" w:lineRule="exact"/>
              <w:rPr>
                <w:rFonts w:ascii="黑体" w:eastAsia="黑体" w:hAnsi="黑体"/>
                <w:szCs w:val="21"/>
              </w:rPr>
            </w:pPr>
            <w:r w:rsidRPr="00C03564">
              <w:rPr>
                <w:rFonts w:ascii="黑体" w:eastAsia="黑体" w:hAnsi="黑体" w:hint="eastAsia"/>
                <w:szCs w:val="21"/>
              </w:rPr>
              <w:t>2、柴油机组数量为多台：</w:t>
            </w:r>
          </w:p>
          <w:p w:rsidR="00C03564" w:rsidRPr="00C03564" w:rsidRDefault="00C03564" w:rsidP="00C03564">
            <w:pPr>
              <w:spacing w:line="40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  <w:r w:rsidRPr="00C03564">
              <w:rPr>
                <w:rFonts w:ascii="黑体" w:eastAsia="黑体" w:hAnsi="黑体" w:hint="eastAsia"/>
                <w:szCs w:val="21"/>
              </w:rPr>
              <w:t>2.1、每个机组配一台柴油机组中性点接地电阻柜</w:t>
            </w:r>
          </w:p>
          <w:p w:rsidR="00C03564" w:rsidRPr="00C03564" w:rsidRDefault="00C03564" w:rsidP="00C03564">
            <w:pPr>
              <w:spacing w:line="400" w:lineRule="exact"/>
              <w:ind w:leftChars="200" w:left="840" w:hangingChars="200" w:hanging="420"/>
              <w:rPr>
                <w:rFonts w:ascii="黑体" w:eastAsia="黑体" w:hAnsi="黑体"/>
                <w:szCs w:val="21"/>
                <w:shd w:val="pct12" w:color="auto" w:fill="auto"/>
              </w:rPr>
            </w:pPr>
            <w:r w:rsidRPr="00C03564">
              <w:rPr>
                <w:rFonts w:ascii="黑体" w:eastAsia="黑体" w:hAnsi="黑体" w:hint="eastAsia"/>
                <w:szCs w:val="21"/>
              </w:rPr>
              <w:t>2.2、配一台柴油机组中性点接地电阻柜和一台接地开关柜，柜内安装与机组数量一致的真空接触器，实现多机组共用一套电阻器。</w:t>
            </w:r>
          </w:p>
        </w:tc>
      </w:tr>
      <w:tr w:rsidR="00C03564" w:rsidTr="002C3027">
        <w:trPr>
          <w:gridAfter w:val="1"/>
          <w:wAfter w:w="138" w:type="dxa"/>
          <w:trHeight w:val="454"/>
        </w:trPr>
        <w:tc>
          <w:tcPr>
            <w:tcW w:w="9041" w:type="dxa"/>
            <w:gridSpan w:val="2"/>
            <w:shd w:val="clear" w:color="auto" w:fill="D9D9D9" w:themeFill="background1" w:themeFillShade="D9"/>
            <w:vAlign w:val="center"/>
          </w:tcPr>
          <w:p w:rsidR="00C03564" w:rsidRPr="00C03564" w:rsidRDefault="00C03564" w:rsidP="00C03564">
            <w:pPr>
              <w:adjustRightInd w:val="0"/>
              <w:snapToGrid w:val="0"/>
              <w:jc w:val="left"/>
              <w:rPr>
                <w:rFonts w:ascii="黑体" w:eastAsia="黑体" w:hAnsi="黑体"/>
                <w:szCs w:val="21"/>
                <w:shd w:val="pct12" w:color="auto" w:fill="auto"/>
              </w:rPr>
            </w:pPr>
            <w:r w:rsidRPr="00C03564">
              <w:rPr>
                <w:rFonts w:ascii="黑体" w:eastAsia="黑体" w:hAnsi="黑体" w:hint="eastAsia"/>
                <w:szCs w:val="21"/>
                <w:shd w:val="pct12" w:color="auto" w:fill="auto"/>
              </w:rPr>
              <w:t>3、电阻器的电流从10A到400A可选。</w:t>
            </w:r>
          </w:p>
        </w:tc>
      </w:tr>
      <w:tr w:rsidR="00E30974" w:rsidTr="00283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9071" w:type="dxa"/>
            <w:gridSpan w:val="2"/>
            <w:vAlign w:val="bottom"/>
          </w:tcPr>
          <w:p w:rsidR="008A40D9" w:rsidRDefault="008A40D9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8A40D9" w:rsidRDefault="008A40D9">
            <w:pPr>
              <w:rPr>
                <w:rFonts w:ascii="黑体" w:eastAsia="黑体" w:hAnsi="黑体"/>
                <w:sz w:val="36"/>
                <w:szCs w:val="36"/>
              </w:rPr>
            </w:pPr>
          </w:p>
          <w:p w:rsidR="00E30974" w:rsidRDefault="00283E23">
            <w:pPr>
              <w:rPr>
                <w:rFonts w:ascii="黑体" w:eastAsia="黑体" w:hAnsi="黑体"/>
                <w:sz w:val="36"/>
                <w:szCs w:val="36"/>
              </w:rPr>
            </w:pPr>
            <w:r w:rsidRPr="00283E23">
              <w:rPr>
                <w:rFonts w:ascii="黑体" w:eastAsia="黑体" w:hAnsi="黑体" w:hint="eastAsia"/>
                <w:sz w:val="36"/>
                <w:szCs w:val="36"/>
              </w:rPr>
              <w:t>原理图</w:t>
            </w:r>
          </w:p>
        </w:tc>
      </w:tr>
      <w:tr w:rsidR="00E30974" w:rsidTr="00283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hRule="exact" w:val="57"/>
        </w:trPr>
        <w:tc>
          <w:tcPr>
            <w:tcW w:w="9071" w:type="dxa"/>
            <w:gridSpan w:val="2"/>
            <w:shd w:val="clear" w:color="auto" w:fill="0D0D0D"/>
          </w:tcPr>
          <w:p w:rsidR="00E30974" w:rsidRDefault="00E30974">
            <w:pPr>
              <w:tabs>
                <w:tab w:val="left" w:pos="1251"/>
              </w:tabs>
              <w:rPr>
                <w:sz w:val="10"/>
                <w:szCs w:val="10"/>
              </w:rPr>
            </w:pPr>
          </w:p>
        </w:tc>
      </w:tr>
    </w:tbl>
    <w:p w:rsidR="0023437E" w:rsidRPr="00C03564" w:rsidRDefault="0023437E">
      <w:pPr>
        <w:rPr>
          <w:noProof/>
        </w:rPr>
      </w:pPr>
    </w:p>
    <w:p w:rsidR="00063F2E" w:rsidRDefault="00063F2E">
      <w:pPr>
        <w:rPr>
          <w:noProof/>
        </w:rPr>
      </w:pPr>
      <w:r w:rsidRPr="00063F2E">
        <w:rPr>
          <w:noProof/>
        </w:rPr>
        <w:drawing>
          <wp:inline distT="0" distB="0" distL="0" distR="0">
            <wp:extent cx="5276850" cy="3905250"/>
            <wp:effectExtent l="0" t="0" r="0" b="0"/>
            <wp:docPr id="6" name="图片 2" descr="\\Bdsyh\工作2008\2017产品说明书\说明书\2017版说明书\2017版说明书\中性点接地保护设备\柴油机组中性点接地电阻柜-ok\柴油机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dsyh\工作2008\2017产品说明书\说明书\2017版说明书\2017版说明书\中性点接地保护设备\柴油机组中性点接地电阻柜-ok\柴油机组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6" t="10709" r="9035" b="15303"/>
                    <a:stretch/>
                  </pic:blipFill>
                  <pic:spPr bwMode="auto">
                    <a:xfrm>
                      <a:off x="0" y="0"/>
                      <a:ext cx="5281122" cy="390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F2E" w:rsidRDefault="00063F2E">
      <w:pPr>
        <w:rPr>
          <w:noProof/>
        </w:rPr>
      </w:pPr>
    </w:p>
    <w:p w:rsidR="00063F2E" w:rsidRDefault="00063F2E">
      <w:pPr>
        <w:rPr>
          <w:noProof/>
        </w:rPr>
      </w:pPr>
    </w:p>
    <w:p w:rsidR="00E349A6" w:rsidRDefault="00E349A6">
      <w:pPr>
        <w:rPr>
          <w:noProof/>
        </w:rPr>
      </w:pPr>
    </w:p>
    <w:p w:rsidR="00E349A6" w:rsidRDefault="00E349A6">
      <w:pPr>
        <w:rPr>
          <w:noProof/>
        </w:rPr>
      </w:pPr>
    </w:p>
    <w:p w:rsidR="00E349A6" w:rsidRDefault="00E349A6">
      <w:pPr>
        <w:rPr>
          <w:noProof/>
        </w:rPr>
      </w:pPr>
    </w:p>
    <w:p w:rsidR="00E349A6" w:rsidRDefault="00E349A6">
      <w:pPr>
        <w:rPr>
          <w:noProof/>
        </w:rPr>
      </w:pPr>
    </w:p>
    <w:p w:rsidR="00E349A6" w:rsidRDefault="00E349A6">
      <w:pPr>
        <w:rPr>
          <w:noProof/>
        </w:rPr>
      </w:pPr>
    </w:p>
    <w:p w:rsidR="00E349A6" w:rsidRDefault="00E349A6">
      <w:pPr>
        <w:rPr>
          <w:noProof/>
        </w:rPr>
      </w:pPr>
      <w:r>
        <w:rPr>
          <w:noProof/>
        </w:rPr>
        <w:drawing>
          <wp:inline distT="0" distB="0" distL="0" distR="0">
            <wp:extent cx="4962525" cy="3457575"/>
            <wp:effectExtent l="0" t="0" r="0" b="0"/>
            <wp:docPr id="1" name="图片 1" descr="E:\公司办公\2017版说明书修改之前\中性点接地保护设备\柴油机组中性点接地电阻柜-ok\柴油机组柜体左视图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公司办公\2017版说明书修改之前\中性点接地保护设备\柴油机组中性点接地电阻柜-ok\柴油机组柜体左视图-Mod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376" cy="345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9A6" w:rsidRDefault="00E349A6">
      <w:pPr>
        <w:rPr>
          <w:noProof/>
        </w:rPr>
      </w:pPr>
    </w:p>
    <w:p w:rsidR="006132B2" w:rsidRDefault="006132B2">
      <w:pPr>
        <w:rPr>
          <w:noProof/>
        </w:rPr>
      </w:pPr>
    </w:p>
    <w:p w:rsidR="006132B2" w:rsidRDefault="006713A4">
      <w:pPr>
        <w:rPr>
          <w:noProof/>
        </w:rPr>
      </w:pPr>
      <w:r>
        <w:rPr>
          <w:noProof/>
        </w:rPr>
        <w:drawing>
          <wp:inline distT="0" distB="0" distL="0" distR="0" wp14:anchorId="47D31FD8" wp14:editId="09796D99">
            <wp:extent cx="5274310" cy="4219448"/>
            <wp:effectExtent l="0" t="0" r="0" b="0"/>
            <wp:docPr id="2" name="图片 2" descr="E:\公司办公\2017版说明书修改之前\中性点接地保护设备\柴油机组中性点接地电阻柜-ok\柴油机组柜体前视图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公司办公\2017版说明书修改之前\中性点接地保护设备\柴油机组中性点接地电阻柜-ok\柴油机组柜体前视图-Mode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B2" w:rsidRDefault="006132B2">
      <w:pPr>
        <w:rPr>
          <w:noProof/>
        </w:rPr>
      </w:pPr>
      <w:bookmarkStart w:id="0" w:name="_GoBack"/>
      <w:bookmarkEnd w:id="0"/>
    </w:p>
    <w:p w:rsidR="006132B2" w:rsidRDefault="006132B2">
      <w:pPr>
        <w:rPr>
          <w:noProof/>
        </w:rPr>
      </w:pPr>
    </w:p>
    <w:p w:rsidR="00197981" w:rsidRPr="00283E23" w:rsidRDefault="00B27A29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服务指南与</w:t>
      </w:r>
      <w:r w:rsidR="00283E23" w:rsidRPr="00283E23">
        <w:rPr>
          <w:rFonts w:ascii="黑体" w:eastAsia="黑体" w:hAnsi="黑体" w:hint="eastAsia"/>
          <w:sz w:val="36"/>
          <w:szCs w:val="36"/>
        </w:rPr>
        <w:t>订货须知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E30974" w:rsidTr="00DD2198">
        <w:trPr>
          <w:trHeight w:hRule="exact" w:val="57"/>
        </w:trPr>
        <w:tc>
          <w:tcPr>
            <w:tcW w:w="9071" w:type="dxa"/>
            <w:shd w:val="clear" w:color="auto" w:fill="0D0D0D"/>
          </w:tcPr>
          <w:p w:rsidR="00E30974" w:rsidRDefault="00E30974">
            <w:pPr>
              <w:tabs>
                <w:tab w:val="left" w:pos="1251"/>
              </w:tabs>
              <w:rPr>
                <w:sz w:val="10"/>
                <w:szCs w:val="10"/>
              </w:rPr>
            </w:pPr>
          </w:p>
        </w:tc>
      </w:tr>
      <w:tr w:rsidR="00E30974" w:rsidTr="00DD2198">
        <w:trPr>
          <w:trHeight w:hRule="exact" w:val="170"/>
        </w:trPr>
        <w:tc>
          <w:tcPr>
            <w:tcW w:w="9071" w:type="dxa"/>
          </w:tcPr>
          <w:p w:rsidR="00E30974" w:rsidRDefault="00E30974"/>
        </w:tc>
      </w:tr>
      <w:tr w:rsidR="00E30974" w:rsidTr="00DD2198">
        <w:trPr>
          <w:trHeight w:val="2228"/>
        </w:trPr>
        <w:tc>
          <w:tcPr>
            <w:tcW w:w="9071" w:type="dxa"/>
          </w:tcPr>
          <w:p w:rsidR="00E30974" w:rsidRDefault="00E30974">
            <w:pPr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服务宗旨</w:t>
            </w:r>
          </w:p>
          <w:p w:rsidR="00E30974" w:rsidRDefault="00E3097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ab/>
            </w:r>
            <w:r>
              <w:rPr>
                <w:rFonts w:ascii="黑体" w:eastAsia="黑体" w:hAnsi="黑体" w:hint="eastAsia"/>
                <w:szCs w:val="21"/>
              </w:rPr>
              <w:tab/>
              <w:t>客户满意，是我们的责任；持续改进，是我们的义务。</w:t>
            </w:r>
            <w:r>
              <w:rPr>
                <w:rFonts w:ascii="黑体" w:eastAsia="黑体" w:hAnsi="黑体" w:hint="eastAsia"/>
                <w:szCs w:val="21"/>
              </w:rPr>
              <w:cr/>
            </w:r>
          </w:p>
          <w:p w:rsidR="00DD2198" w:rsidRDefault="00E30974" w:rsidP="00DD2198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具体事宜</w:t>
            </w:r>
            <w:r>
              <w:rPr>
                <w:rFonts w:ascii="黑体" w:eastAsia="黑体" w:hAnsi="黑体" w:hint="eastAsia"/>
                <w:szCs w:val="21"/>
              </w:rPr>
              <w:cr/>
            </w:r>
            <w:r>
              <w:rPr>
                <w:rFonts w:ascii="黑体" w:eastAsia="黑体" w:hAnsi="黑体" w:hint="eastAsia"/>
                <w:szCs w:val="21"/>
              </w:rPr>
              <w:tab/>
            </w:r>
            <w:r>
              <w:rPr>
                <w:rFonts w:ascii="黑体" w:eastAsia="黑体" w:hAnsi="黑体" w:hint="eastAsia"/>
                <w:szCs w:val="21"/>
              </w:rPr>
              <w:tab/>
              <w:t>从购买之日起一年内免费维修!</w:t>
            </w:r>
            <w:r>
              <w:rPr>
                <w:rFonts w:ascii="黑体" w:eastAsia="黑体" w:hAnsi="黑体" w:hint="eastAsia"/>
                <w:szCs w:val="21"/>
              </w:rPr>
              <w:cr/>
            </w:r>
            <w:r>
              <w:rPr>
                <w:rFonts w:ascii="黑体" w:eastAsia="黑体" w:hAnsi="黑体" w:hint="eastAsia"/>
                <w:szCs w:val="21"/>
              </w:rPr>
              <w:tab/>
            </w:r>
            <w:r>
              <w:rPr>
                <w:rFonts w:ascii="黑体" w:eastAsia="黑体" w:hAnsi="黑体" w:hint="eastAsia"/>
                <w:szCs w:val="21"/>
              </w:rPr>
              <w:tab/>
              <w:t>一年后出现故障，根据设备安装地点及合同签订情况协商解决；</w:t>
            </w:r>
          </w:p>
          <w:p w:rsidR="00E30974" w:rsidRDefault="006435E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noProof/>
                <w:szCs w:val="21"/>
              </w:rPr>
              <w:pict>
                <v:group id="_x0000_s1653" style="position:absolute;left:0;text-align:left;margin-left:.75pt;margin-top:10.4pt;width:441pt;height:256.2pt;z-index:251691520" coordorigin="1815,4371" coordsize="8460,4188">
                  <v:shape id="文本框 99" o:spid="_x0000_s1123" type="#_x0000_t202" style="position:absolute;left:2138;top:4976;width:7642;height:1037" filled="f" stroked="f">
                    <v:textbox style="mso-next-textbox:#文本框 99" inset=",.5mm,,0">
                      <w:txbxContent>
                        <w:p w:rsidR="002C3027" w:rsidRDefault="002C3027">
                          <w:pPr>
                            <w:snapToGrid w:val="0"/>
                            <w:rPr>
                              <w:rFonts w:ascii="黑体" w:eastAsia="黑体" w:hAnsi="黑体"/>
                              <w:b/>
                              <w:szCs w:val="21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b/>
                              <w:szCs w:val="21"/>
                            </w:rPr>
                            <w:t>订货须知</w:t>
                          </w:r>
                        </w:p>
                      </w:txbxContent>
                    </v:textbox>
                  </v:shape>
                  <v:group id="_x0000_s1652" style="position:absolute;left:1815;top:4371;width:8460;height:4188" coordorigin="2610,4452" coordsize="8460,4188">
                    <v:roundrect id="自选图形 96" o:spid="_x0000_s1120" style="position:absolute;left:2610;top:4452;width:8460;height:4188" arcsize="10923f" filled="f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97" o:spid="_x0000_s1121" type="#_x0000_t32" style="position:absolute;left:2610;top:5683;width:8460;height:0" o:connectortype="straight"/>
                    <v:shape id="文本框 100" o:spid="_x0000_s1124" type="#_x0000_t202" style="position:absolute;left:3035;top:6192;width:7540;height:1995" filled="f" stroked="f">
                      <v:textbox style="mso-next-textbox:#文本框 100" inset=",0,,0">
                        <w:txbxContent>
                          <w:p w:rsidR="002C3027" w:rsidRPr="00B27A29" w:rsidRDefault="002C3027" w:rsidP="00B27A29">
                            <w:pPr>
                              <w:adjustRightInd w:val="0"/>
                              <w:snapToGrid w:val="0"/>
                              <w:ind w:leftChars="261" w:left="548"/>
                              <w:jc w:val="left"/>
                              <w:textAlignment w:val="top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570BE8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1、</w:t>
                            </w:r>
                            <w:r w:rsidRPr="002C3027"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柴油机组的功率电压及数量；</w:t>
                            </w:r>
                          </w:p>
                          <w:p w:rsidR="002C3027" w:rsidRPr="00B27A29" w:rsidRDefault="002C3027" w:rsidP="00B27A29">
                            <w:pPr>
                              <w:adjustRightInd w:val="0"/>
                              <w:snapToGrid w:val="0"/>
                              <w:ind w:leftChars="261" w:left="548"/>
                              <w:jc w:val="left"/>
                              <w:textAlignment w:val="top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2、</w:t>
                            </w:r>
                            <w:r w:rsidR="006A5585" w:rsidRPr="006A5585"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柜体的材质、颜色及进出线方式；</w:t>
                            </w:r>
                            <w:r w:rsidRPr="00B27A29">
                              <w:rPr>
                                <w:rFonts w:ascii="黑体" w:eastAsia="黑体" w:hAnsi="黑体"/>
                                <w:szCs w:val="21"/>
                              </w:rPr>
                              <w:t> </w:t>
                            </w:r>
                          </w:p>
                          <w:p w:rsidR="002C3027" w:rsidRPr="00B27A29" w:rsidRDefault="002C3027" w:rsidP="00B27A29">
                            <w:pPr>
                              <w:adjustRightInd w:val="0"/>
                              <w:snapToGrid w:val="0"/>
                              <w:ind w:leftChars="261" w:left="548"/>
                              <w:jc w:val="left"/>
                              <w:textAlignment w:val="top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B27A29">
                              <w:rPr>
                                <w:rFonts w:ascii="黑体" w:eastAsia="黑体" w:hAnsi="黑体"/>
                                <w:szCs w:val="21"/>
                              </w:rPr>
                              <w:t>3、</w:t>
                            </w:r>
                            <w:r w:rsidR="006A5585" w:rsidRPr="006A5585"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电阻值、通流时间及通流电流；</w:t>
                            </w:r>
                            <w:r w:rsidRPr="00B27A29">
                              <w:rPr>
                                <w:rFonts w:ascii="黑体" w:eastAsia="黑体" w:hAnsi="黑体"/>
                                <w:szCs w:val="21"/>
                              </w:rPr>
                              <w:t> </w:t>
                            </w:r>
                          </w:p>
                          <w:p w:rsidR="002C3027" w:rsidRPr="00B27A29" w:rsidRDefault="002C3027" w:rsidP="00B27A29">
                            <w:pPr>
                              <w:adjustRightInd w:val="0"/>
                              <w:snapToGrid w:val="0"/>
                              <w:ind w:leftChars="261" w:left="548"/>
                              <w:jc w:val="left"/>
                              <w:textAlignment w:val="top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B27A29">
                              <w:rPr>
                                <w:rFonts w:ascii="黑体" w:eastAsia="黑体" w:hAnsi="黑体"/>
                                <w:szCs w:val="21"/>
                              </w:rPr>
                              <w:t>4、</w:t>
                            </w:r>
                            <w:r w:rsidR="006A5585" w:rsidRPr="006A5585"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电流互感器的变比；</w:t>
                            </w:r>
                          </w:p>
                          <w:p w:rsidR="002C3027" w:rsidRPr="00B27A29" w:rsidRDefault="002C3027" w:rsidP="00B27A29">
                            <w:pPr>
                              <w:adjustRightInd w:val="0"/>
                              <w:snapToGrid w:val="0"/>
                              <w:ind w:leftChars="261" w:left="548"/>
                              <w:jc w:val="left"/>
                              <w:textAlignment w:val="top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B27A29">
                              <w:rPr>
                                <w:rFonts w:ascii="黑体" w:eastAsia="黑体" w:hAnsi="黑体"/>
                                <w:szCs w:val="21"/>
                              </w:rPr>
                              <w:t>5、</w:t>
                            </w:r>
                            <w:r w:rsidR="006A5585" w:rsidRPr="006A5585"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是否加装电阻柜智能监测保护装置；</w:t>
                            </w:r>
                          </w:p>
                          <w:p w:rsidR="002C3027" w:rsidRDefault="002C3027" w:rsidP="002D40F4">
                            <w:pPr>
                              <w:adjustRightInd w:val="0"/>
                              <w:snapToGrid w:val="0"/>
                              <w:ind w:leftChars="261" w:left="548"/>
                              <w:jc w:val="left"/>
                              <w:textAlignment w:val="top"/>
                              <w:rPr>
                                <w:rFonts w:ascii="黑体" w:eastAsia="黑体" w:hAnsi="黑体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6、</w:t>
                            </w:r>
                            <w:r w:rsidR="006A5585" w:rsidRPr="006A5585"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是否加装真空接触器；</w:t>
                            </w:r>
                          </w:p>
                          <w:p w:rsidR="006A5585" w:rsidRDefault="006A5585" w:rsidP="002D40F4">
                            <w:pPr>
                              <w:adjustRightInd w:val="0"/>
                              <w:snapToGrid w:val="0"/>
                              <w:ind w:leftChars="261" w:left="548"/>
                              <w:jc w:val="left"/>
                              <w:textAlignment w:val="top"/>
                              <w:rPr>
                                <w:rFonts w:ascii="黑体" w:eastAsia="黑体" w:hAnsi="黑体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7、</w:t>
                            </w:r>
                            <w:r w:rsidRPr="006A5585"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若机组数量大于1，是否加装PLC控制器，实现多路互锁；</w:t>
                            </w:r>
                          </w:p>
                          <w:p w:rsidR="006A5585" w:rsidRDefault="006A5585" w:rsidP="002D40F4">
                            <w:pPr>
                              <w:adjustRightInd w:val="0"/>
                              <w:snapToGrid w:val="0"/>
                              <w:ind w:leftChars="261" w:left="548"/>
                              <w:jc w:val="left"/>
                              <w:textAlignment w:val="top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8、</w:t>
                            </w:r>
                            <w:r w:rsidRPr="006A5585">
                              <w:rPr>
                                <w:rFonts w:ascii="黑体" w:eastAsia="黑体" w:hAnsi="黑体" w:hint="eastAsia"/>
                                <w:bCs/>
                                <w:szCs w:val="21"/>
                              </w:rPr>
                              <w:t>如有其它要求，在订货时说明。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</w:tr>
      <w:tr w:rsidR="00E30974" w:rsidTr="00DD2198">
        <w:trPr>
          <w:trHeight w:val="2429"/>
        </w:trPr>
        <w:tc>
          <w:tcPr>
            <w:tcW w:w="9071" w:type="dxa"/>
            <w:vAlign w:val="center"/>
          </w:tcPr>
          <w:p w:rsidR="00E30974" w:rsidRDefault="00E30974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30974" w:rsidTr="00DD2198">
        <w:trPr>
          <w:trHeight w:val="374"/>
        </w:trPr>
        <w:tc>
          <w:tcPr>
            <w:tcW w:w="9071" w:type="dxa"/>
            <w:vAlign w:val="center"/>
          </w:tcPr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B27A29" w:rsidRDefault="00B27A29">
            <w:pPr>
              <w:rPr>
                <w:rFonts w:ascii="黑体" w:eastAsia="黑体" w:hAnsi="黑体"/>
                <w:szCs w:val="21"/>
              </w:rPr>
            </w:pPr>
          </w:p>
          <w:p w:rsidR="00E30974" w:rsidRDefault="00E3097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注：由于技术不断更新，产品规格和配置如有变化，请以实际供货说明书为准</w:t>
            </w:r>
          </w:p>
        </w:tc>
      </w:tr>
      <w:tr w:rsidR="00E30974" w:rsidTr="00DD2198">
        <w:trPr>
          <w:trHeight w:hRule="exact" w:val="397"/>
        </w:trPr>
        <w:tc>
          <w:tcPr>
            <w:tcW w:w="9071" w:type="dxa"/>
            <w:vAlign w:val="center"/>
          </w:tcPr>
          <w:p w:rsidR="00E30974" w:rsidRDefault="00E30974" w:rsidP="00DD2198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C56A70" w:rsidRDefault="00C56A70"/>
    <w:p w:rsidR="00C56A70" w:rsidRDefault="00C56A70"/>
    <w:p w:rsidR="00C56A70" w:rsidRDefault="00C56A70"/>
    <w:p w:rsidR="00641F96" w:rsidRDefault="00641F96"/>
    <w:p w:rsidR="00C56A70" w:rsidRDefault="00C56A70"/>
    <w:p w:rsidR="00C56A70" w:rsidRDefault="00C56A70"/>
    <w:p w:rsidR="00C56A70" w:rsidRDefault="00C56A70"/>
    <w:p w:rsidR="00C56A70" w:rsidRPr="00C56A70" w:rsidRDefault="00C56A70">
      <w:pPr>
        <w:rPr>
          <w:rFonts w:ascii="黑体" w:eastAsia="黑体" w:hAnsi="黑体"/>
        </w:rPr>
      </w:pPr>
    </w:p>
    <w:p w:rsidR="00C56A70" w:rsidRPr="00C56A70" w:rsidRDefault="00C56A70" w:rsidP="00DD2198">
      <w:pPr>
        <w:rPr>
          <w:rFonts w:ascii="黑体" w:eastAsia="黑体" w:hAnsi="黑体"/>
        </w:rPr>
      </w:pPr>
      <w:r w:rsidRPr="00C56A70">
        <w:rPr>
          <w:rFonts w:ascii="黑体" w:eastAsia="黑体" w:hAnsi="黑体" w:hint="eastAsia"/>
        </w:rPr>
        <w:tab/>
        <w:t>电话：0312-</w:t>
      </w:r>
      <w:r>
        <w:rPr>
          <w:rFonts w:ascii="黑体" w:eastAsia="黑体" w:hAnsi="黑体" w:hint="eastAsia"/>
        </w:rPr>
        <w:t>3320110</w:t>
      </w:r>
      <w:r w:rsidRPr="00C56A70">
        <w:rPr>
          <w:rFonts w:ascii="黑体" w:eastAsia="黑体" w:hAnsi="黑体" w:hint="eastAsia"/>
        </w:rPr>
        <w:t xml:space="preserve">  技术电话：0312-</w:t>
      </w:r>
      <w:r>
        <w:rPr>
          <w:rFonts w:ascii="黑体" w:eastAsia="黑体" w:hAnsi="黑体" w:hint="eastAsia"/>
        </w:rPr>
        <w:t>3320112</w:t>
      </w:r>
    </w:p>
    <w:p w:rsidR="00C56A70" w:rsidRPr="00C56A70" w:rsidRDefault="00C56A70" w:rsidP="00DD2198">
      <w:pPr>
        <w:rPr>
          <w:rFonts w:ascii="黑体" w:eastAsia="黑体" w:hAnsi="黑体"/>
        </w:rPr>
      </w:pPr>
      <w:r w:rsidRPr="00C56A70">
        <w:rPr>
          <w:rFonts w:ascii="黑体" w:eastAsia="黑体" w:hAnsi="黑体" w:hint="eastAsia"/>
        </w:rPr>
        <w:tab/>
        <w:t>传真：0312-</w:t>
      </w:r>
      <w:r>
        <w:rPr>
          <w:rFonts w:ascii="黑体" w:eastAsia="黑体" w:hAnsi="黑体" w:hint="eastAsia"/>
        </w:rPr>
        <w:t>3320222</w:t>
      </w:r>
    </w:p>
    <w:p w:rsidR="00C56A70" w:rsidRPr="00C56A70" w:rsidRDefault="00C56A70" w:rsidP="00DD2198">
      <w:pPr>
        <w:rPr>
          <w:rFonts w:ascii="黑体" w:eastAsia="黑体" w:hAnsi="黑体"/>
        </w:rPr>
      </w:pPr>
      <w:r w:rsidRPr="00C56A70">
        <w:rPr>
          <w:rFonts w:ascii="黑体" w:eastAsia="黑体" w:hAnsi="黑体" w:hint="eastAsia"/>
        </w:rPr>
        <w:tab/>
        <w:t>网址：http://</w:t>
      </w:r>
      <w:r w:rsidR="00212538">
        <w:rPr>
          <w:rFonts w:ascii="黑体" w:eastAsia="黑体" w:hAnsi="黑体" w:hint="eastAsia"/>
        </w:rPr>
        <w:t>www.</w:t>
      </w:r>
      <w:r>
        <w:rPr>
          <w:rFonts w:ascii="黑体" w:eastAsia="黑体" w:hAnsi="黑体" w:hint="eastAsia"/>
        </w:rPr>
        <w:t>bdzhongbang</w:t>
      </w:r>
      <w:r w:rsidRPr="00C56A70">
        <w:rPr>
          <w:rFonts w:ascii="黑体" w:eastAsia="黑体" w:hAnsi="黑体" w:hint="eastAsia"/>
        </w:rPr>
        <w:t>.com</w:t>
      </w:r>
    </w:p>
    <w:p w:rsidR="00C56A70" w:rsidRPr="00C56A70" w:rsidRDefault="00C56A70" w:rsidP="00DD2198">
      <w:pPr>
        <w:rPr>
          <w:rFonts w:ascii="黑体" w:eastAsia="黑体" w:hAnsi="黑体"/>
        </w:rPr>
      </w:pPr>
      <w:r w:rsidRPr="00C56A70">
        <w:rPr>
          <w:rFonts w:ascii="黑体" w:eastAsia="黑体" w:hAnsi="黑体" w:hint="eastAsia"/>
        </w:rPr>
        <w:tab/>
        <w:t>邮箱：</w:t>
      </w:r>
      <w:r>
        <w:rPr>
          <w:rFonts w:ascii="黑体" w:eastAsia="黑体" w:hAnsi="黑体" w:hint="eastAsia"/>
        </w:rPr>
        <w:t>13513285660</w:t>
      </w:r>
      <w:r w:rsidRPr="00C56A70">
        <w:rPr>
          <w:rFonts w:ascii="黑体" w:eastAsia="黑体" w:hAnsi="黑体" w:hint="eastAsia"/>
        </w:rPr>
        <w:t>@139.com</w:t>
      </w:r>
    </w:p>
    <w:p w:rsidR="00E30974" w:rsidRPr="00C56A70" w:rsidRDefault="00C56A70" w:rsidP="00DD2198">
      <w:pPr>
        <w:rPr>
          <w:rFonts w:ascii="黑体" w:eastAsia="黑体" w:hAnsi="黑体"/>
        </w:rPr>
      </w:pPr>
      <w:r w:rsidRPr="00C56A70">
        <w:rPr>
          <w:rFonts w:ascii="黑体" w:eastAsia="黑体" w:hAnsi="黑体" w:hint="eastAsia"/>
        </w:rPr>
        <w:tab/>
        <w:t>地址：河北省保定市</w:t>
      </w:r>
      <w:r w:rsidR="006435EC">
        <w:rPr>
          <w:rFonts w:ascii="黑体" w:eastAsia="黑体" w:hAnsi="黑体"/>
        </w:rPr>
        <w:pict>
          <v:shape id="自选图形 105" o:spid="_x0000_s1129" type="#_x0000_t32" style="position:absolute;left:0;text-align:left;margin-left:-4.45pt;margin-top:615.15pt;width:0;height:77.6pt;z-index:251664896;mso-position-horizontal-relative:text;mso-position-vertical-relative:text" o:connectortype="straight" strokecolor="white" strokeweight="3pt"/>
        </w:pict>
      </w:r>
      <w:r>
        <w:rPr>
          <w:rFonts w:ascii="黑体" w:eastAsia="黑体" w:hAnsi="黑体" w:hint="eastAsia"/>
        </w:rPr>
        <w:t>高开区火炬产业园</w:t>
      </w:r>
    </w:p>
    <w:sectPr w:rsidR="00E30974" w:rsidRPr="00C56A70" w:rsidSect="00613B6E">
      <w:footerReference w:type="default" r:id="rId1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EC" w:rsidRDefault="006435EC">
      <w:r>
        <w:separator/>
      </w:r>
    </w:p>
  </w:endnote>
  <w:endnote w:type="continuationSeparator" w:id="0">
    <w:p w:rsidR="006435EC" w:rsidRDefault="0064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B" w:rsidRDefault="00FD31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B" w:rsidRDefault="00FD31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B" w:rsidRDefault="00FD317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V w:val="single" w:sz="18" w:space="0" w:color="4F81BD"/>
      </w:tblBorders>
      <w:tblLayout w:type="fixed"/>
      <w:tblCellMar>
        <w:top w:w="58" w:type="dxa"/>
        <w:left w:w="115" w:type="dxa"/>
        <w:bottom w:w="58" w:type="dxa"/>
        <w:right w:w="115" w:type="dxa"/>
      </w:tblCellMar>
      <w:tblLook w:val="0000" w:firstRow="0" w:lastRow="0" w:firstColumn="0" w:lastColumn="0" w:noHBand="0" w:noVBand="0"/>
    </w:tblPr>
    <w:tblGrid>
      <w:gridCol w:w="9189"/>
      <w:gridCol w:w="7255"/>
    </w:tblGrid>
    <w:tr w:rsidR="002C3027">
      <w:tc>
        <w:tcPr>
          <w:tcW w:w="9189" w:type="dxa"/>
        </w:tcPr>
        <w:p w:rsidR="002C3027" w:rsidRDefault="002C3027">
          <w:pPr>
            <w:pStyle w:val="a5"/>
            <w:wordWrap w:val="0"/>
            <w:jc w:val="right"/>
            <w:rPr>
              <w:b/>
              <w:color w:val="000000"/>
            </w:rPr>
          </w:pPr>
          <w:r>
            <w:rPr>
              <w:rFonts w:hint="eastAsia"/>
              <w:color w:val="000000"/>
            </w:rPr>
            <w:t>保定众邦电气有限公司</w:t>
          </w:r>
          <w:r>
            <w:rPr>
              <w:rFonts w:hint="eastAsia"/>
              <w:b/>
              <w:color w:val="000000"/>
            </w:rPr>
            <w:t xml:space="preserve">   </w:t>
          </w:r>
          <w:r w:rsidR="006F2D0A"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PAGE   \* MERGEFORMAT </w:instrText>
          </w:r>
          <w:r w:rsidR="006F2D0A">
            <w:rPr>
              <w:b/>
              <w:color w:val="000000"/>
            </w:rPr>
            <w:fldChar w:fldCharType="separate"/>
          </w:r>
          <w:r w:rsidR="006713A4" w:rsidRPr="006713A4">
            <w:rPr>
              <w:b/>
              <w:noProof/>
              <w:color w:val="000000"/>
              <w:lang w:val="zh-CN"/>
            </w:rPr>
            <w:t>4</w:t>
          </w:r>
          <w:r w:rsidR="006F2D0A">
            <w:rPr>
              <w:b/>
              <w:color w:val="000000"/>
            </w:rPr>
            <w:fldChar w:fldCharType="end"/>
          </w:r>
        </w:p>
      </w:tc>
      <w:tc>
        <w:tcPr>
          <w:tcW w:w="7255" w:type="dxa"/>
        </w:tcPr>
        <w:p w:rsidR="002C3027" w:rsidRDefault="002C3027">
          <w:pPr>
            <w:pStyle w:val="a5"/>
            <w:rPr>
              <w:color w:val="4F81BD"/>
            </w:rPr>
          </w:pPr>
        </w:p>
      </w:tc>
    </w:tr>
  </w:tbl>
  <w:p w:rsidR="002C3027" w:rsidRDefault="002C30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EC" w:rsidRDefault="006435EC">
      <w:r>
        <w:separator/>
      </w:r>
    </w:p>
  </w:footnote>
  <w:footnote w:type="continuationSeparator" w:id="0">
    <w:p w:rsidR="006435EC" w:rsidRDefault="0064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B" w:rsidRDefault="00FD31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27" w:rsidRDefault="002C3027" w:rsidP="006713A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B" w:rsidRDefault="00FD31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6E1"/>
    <w:multiLevelType w:val="multilevel"/>
    <w:tmpl w:val="0EE236E1"/>
    <w:lvl w:ilvl="0">
      <w:start w:val="1"/>
      <w:numFmt w:val="japaneseCounting"/>
      <w:lvlText w:val="第%1章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F27967"/>
    <w:multiLevelType w:val="hybridMultilevel"/>
    <w:tmpl w:val="E5800F7C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F1D10"/>
    <w:multiLevelType w:val="hybridMultilevel"/>
    <w:tmpl w:val="616858B8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483B"/>
    <w:rsid w:val="000140C1"/>
    <w:rsid w:val="00045E11"/>
    <w:rsid w:val="00050FF1"/>
    <w:rsid w:val="00063F2E"/>
    <w:rsid w:val="0006799D"/>
    <w:rsid w:val="000711E4"/>
    <w:rsid w:val="00075319"/>
    <w:rsid w:val="00095E59"/>
    <w:rsid w:val="00097A9E"/>
    <w:rsid w:val="000A03FC"/>
    <w:rsid w:val="000A5FD6"/>
    <w:rsid w:val="000A6957"/>
    <w:rsid w:val="000B0F5F"/>
    <w:rsid w:val="000B2ECD"/>
    <w:rsid w:val="000C7CF4"/>
    <w:rsid w:val="000E20C5"/>
    <w:rsid w:val="000E552B"/>
    <w:rsid w:val="00103A4F"/>
    <w:rsid w:val="001376E1"/>
    <w:rsid w:val="00140B52"/>
    <w:rsid w:val="00174786"/>
    <w:rsid w:val="001747D6"/>
    <w:rsid w:val="0017790C"/>
    <w:rsid w:val="001859DE"/>
    <w:rsid w:val="00197981"/>
    <w:rsid w:val="001D5DC8"/>
    <w:rsid w:val="001E41C9"/>
    <w:rsid w:val="0020594D"/>
    <w:rsid w:val="00212538"/>
    <w:rsid w:val="00213CF2"/>
    <w:rsid w:val="00220782"/>
    <w:rsid w:val="00220EB0"/>
    <w:rsid w:val="00223AD0"/>
    <w:rsid w:val="002331DE"/>
    <w:rsid w:val="0023437E"/>
    <w:rsid w:val="00234D10"/>
    <w:rsid w:val="002403A8"/>
    <w:rsid w:val="00256D6F"/>
    <w:rsid w:val="00280EFA"/>
    <w:rsid w:val="00283E23"/>
    <w:rsid w:val="00295835"/>
    <w:rsid w:val="00295CB5"/>
    <w:rsid w:val="002A4D17"/>
    <w:rsid w:val="002B038B"/>
    <w:rsid w:val="002B1D49"/>
    <w:rsid w:val="002C3027"/>
    <w:rsid w:val="002D3930"/>
    <w:rsid w:val="002D40F4"/>
    <w:rsid w:val="002F5299"/>
    <w:rsid w:val="0030542B"/>
    <w:rsid w:val="00323619"/>
    <w:rsid w:val="003363A4"/>
    <w:rsid w:val="00343D27"/>
    <w:rsid w:val="003A0AB3"/>
    <w:rsid w:val="003B47B0"/>
    <w:rsid w:val="003D15BD"/>
    <w:rsid w:val="003D20E6"/>
    <w:rsid w:val="003D21D5"/>
    <w:rsid w:val="003E5F5D"/>
    <w:rsid w:val="004006CE"/>
    <w:rsid w:val="00403708"/>
    <w:rsid w:val="00462FC2"/>
    <w:rsid w:val="004911C7"/>
    <w:rsid w:val="00493FC8"/>
    <w:rsid w:val="004955E6"/>
    <w:rsid w:val="004A317F"/>
    <w:rsid w:val="004A31F9"/>
    <w:rsid w:val="004A4C15"/>
    <w:rsid w:val="004A5DC9"/>
    <w:rsid w:val="004C1D24"/>
    <w:rsid w:val="004C4D81"/>
    <w:rsid w:val="004E4925"/>
    <w:rsid w:val="004F4D0B"/>
    <w:rsid w:val="00502EF8"/>
    <w:rsid w:val="00514CFD"/>
    <w:rsid w:val="0051764B"/>
    <w:rsid w:val="00526BF0"/>
    <w:rsid w:val="00546BAD"/>
    <w:rsid w:val="00547059"/>
    <w:rsid w:val="0054710D"/>
    <w:rsid w:val="00570BE8"/>
    <w:rsid w:val="00582375"/>
    <w:rsid w:val="00594B60"/>
    <w:rsid w:val="005B7951"/>
    <w:rsid w:val="005C0B5D"/>
    <w:rsid w:val="006132B2"/>
    <w:rsid w:val="00613B6E"/>
    <w:rsid w:val="00623F6A"/>
    <w:rsid w:val="0063211A"/>
    <w:rsid w:val="00641F96"/>
    <w:rsid w:val="006435EC"/>
    <w:rsid w:val="00655DB4"/>
    <w:rsid w:val="006713A4"/>
    <w:rsid w:val="00672502"/>
    <w:rsid w:val="00697666"/>
    <w:rsid w:val="006A2946"/>
    <w:rsid w:val="006A5438"/>
    <w:rsid w:val="006A5585"/>
    <w:rsid w:val="006B0C5D"/>
    <w:rsid w:val="006B437B"/>
    <w:rsid w:val="006B6B01"/>
    <w:rsid w:val="006C08D8"/>
    <w:rsid w:val="006D4827"/>
    <w:rsid w:val="006E0427"/>
    <w:rsid w:val="006E54B4"/>
    <w:rsid w:val="006F0F1E"/>
    <w:rsid w:val="006F2D0A"/>
    <w:rsid w:val="006F6A9F"/>
    <w:rsid w:val="006F6B90"/>
    <w:rsid w:val="0070369B"/>
    <w:rsid w:val="00716A3A"/>
    <w:rsid w:val="00717497"/>
    <w:rsid w:val="00721C4A"/>
    <w:rsid w:val="0072778F"/>
    <w:rsid w:val="00730623"/>
    <w:rsid w:val="0073339D"/>
    <w:rsid w:val="00743580"/>
    <w:rsid w:val="00771FB0"/>
    <w:rsid w:val="00772787"/>
    <w:rsid w:val="00790F4A"/>
    <w:rsid w:val="00791E7F"/>
    <w:rsid w:val="007B06EB"/>
    <w:rsid w:val="007B0813"/>
    <w:rsid w:val="007F1E65"/>
    <w:rsid w:val="0081301A"/>
    <w:rsid w:val="00816886"/>
    <w:rsid w:val="008217DD"/>
    <w:rsid w:val="00833D3C"/>
    <w:rsid w:val="0083664A"/>
    <w:rsid w:val="00861896"/>
    <w:rsid w:val="00870B03"/>
    <w:rsid w:val="00871922"/>
    <w:rsid w:val="00871A04"/>
    <w:rsid w:val="00875713"/>
    <w:rsid w:val="00880DEF"/>
    <w:rsid w:val="00884486"/>
    <w:rsid w:val="0089526B"/>
    <w:rsid w:val="008A40D9"/>
    <w:rsid w:val="008B483B"/>
    <w:rsid w:val="008B6816"/>
    <w:rsid w:val="008B7182"/>
    <w:rsid w:val="008C561B"/>
    <w:rsid w:val="008D6824"/>
    <w:rsid w:val="008E4278"/>
    <w:rsid w:val="008E5672"/>
    <w:rsid w:val="008F3D91"/>
    <w:rsid w:val="00916CCC"/>
    <w:rsid w:val="0092036F"/>
    <w:rsid w:val="00922098"/>
    <w:rsid w:val="00934DB7"/>
    <w:rsid w:val="00935687"/>
    <w:rsid w:val="00935691"/>
    <w:rsid w:val="00972B5F"/>
    <w:rsid w:val="009751E1"/>
    <w:rsid w:val="009A1301"/>
    <w:rsid w:val="009A4452"/>
    <w:rsid w:val="009D55FB"/>
    <w:rsid w:val="009F60B6"/>
    <w:rsid w:val="00A00CA8"/>
    <w:rsid w:val="00A1791F"/>
    <w:rsid w:val="00A20861"/>
    <w:rsid w:val="00A22815"/>
    <w:rsid w:val="00A4424E"/>
    <w:rsid w:val="00A46A68"/>
    <w:rsid w:val="00A54A73"/>
    <w:rsid w:val="00A575B7"/>
    <w:rsid w:val="00A659E8"/>
    <w:rsid w:val="00A66FB4"/>
    <w:rsid w:val="00A94248"/>
    <w:rsid w:val="00A973F5"/>
    <w:rsid w:val="00AB6A6E"/>
    <w:rsid w:val="00AC06C1"/>
    <w:rsid w:val="00AC1C8F"/>
    <w:rsid w:val="00AC2A2E"/>
    <w:rsid w:val="00AE44F2"/>
    <w:rsid w:val="00B1378D"/>
    <w:rsid w:val="00B14ADB"/>
    <w:rsid w:val="00B27A29"/>
    <w:rsid w:val="00B74F7F"/>
    <w:rsid w:val="00B814D8"/>
    <w:rsid w:val="00B91122"/>
    <w:rsid w:val="00B97A76"/>
    <w:rsid w:val="00BB6E62"/>
    <w:rsid w:val="00BB7281"/>
    <w:rsid w:val="00BF49FB"/>
    <w:rsid w:val="00C03564"/>
    <w:rsid w:val="00C10182"/>
    <w:rsid w:val="00C171D2"/>
    <w:rsid w:val="00C22B63"/>
    <w:rsid w:val="00C25E9A"/>
    <w:rsid w:val="00C30310"/>
    <w:rsid w:val="00C33893"/>
    <w:rsid w:val="00C53112"/>
    <w:rsid w:val="00C56A70"/>
    <w:rsid w:val="00C66F8F"/>
    <w:rsid w:val="00C75883"/>
    <w:rsid w:val="00C90E01"/>
    <w:rsid w:val="00C93580"/>
    <w:rsid w:val="00C96E96"/>
    <w:rsid w:val="00CC2CF8"/>
    <w:rsid w:val="00CC3F5C"/>
    <w:rsid w:val="00CC6879"/>
    <w:rsid w:val="00CD3305"/>
    <w:rsid w:val="00CD45CB"/>
    <w:rsid w:val="00CD6DA0"/>
    <w:rsid w:val="00CE34CD"/>
    <w:rsid w:val="00CF42EB"/>
    <w:rsid w:val="00D0660A"/>
    <w:rsid w:val="00D149EA"/>
    <w:rsid w:val="00D175D4"/>
    <w:rsid w:val="00D202E2"/>
    <w:rsid w:val="00D2453F"/>
    <w:rsid w:val="00D511C0"/>
    <w:rsid w:val="00D60B84"/>
    <w:rsid w:val="00D63F87"/>
    <w:rsid w:val="00D77BA2"/>
    <w:rsid w:val="00D92CA0"/>
    <w:rsid w:val="00DA1B74"/>
    <w:rsid w:val="00DA4E37"/>
    <w:rsid w:val="00DB2EFF"/>
    <w:rsid w:val="00DB67EA"/>
    <w:rsid w:val="00DB7BAE"/>
    <w:rsid w:val="00DC77F5"/>
    <w:rsid w:val="00DD008D"/>
    <w:rsid w:val="00DD2198"/>
    <w:rsid w:val="00E05409"/>
    <w:rsid w:val="00E116FD"/>
    <w:rsid w:val="00E30974"/>
    <w:rsid w:val="00E349A6"/>
    <w:rsid w:val="00E44315"/>
    <w:rsid w:val="00E55E60"/>
    <w:rsid w:val="00E56E9C"/>
    <w:rsid w:val="00E57F4A"/>
    <w:rsid w:val="00E900D3"/>
    <w:rsid w:val="00E97DA4"/>
    <w:rsid w:val="00EA4804"/>
    <w:rsid w:val="00EA65F8"/>
    <w:rsid w:val="00EB40E5"/>
    <w:rsid w:val="00ED0446"/>
    <w:rsid w:val="00F12F1A"/>
    <w:rsid w:val="00F4045F"/>
    <w:rsid w:val="00F57D0F"/>
    <w:rsid w:val="00F74A2A"/>
    <w:rsid w:val="00F93136"/>
    <w:rsid w:val="00FD317B"/>
    <w:rsid w:val="00FD7937"/>
    <w:rsid w:val="0E56792E"/>
    <w:rsid w:val="7471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自选图形 97"/>
        <o:r id="V:Rule2" type="connector" idref="#自选图形 10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6F6B90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6F6B90"/>
    <w:rPr>
      <w:sz w:val="18"/>
      <w:szCs w:val="18"/>
    </w:rPr>
  </w:style>
  <w:style w:type="character" w:customStyle="1" w:styleId="Char1">
    <w:name w:val="页脚 Char"/>
    <w:link w:val="a5"/>
    <w:uiPriority w:val="99"/>
    <w:rsid w:val="006F6B90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6F6B90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6F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6F6B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浅色网格 - 强调文字颜色 11"/>
    <w:basedOn w:val="a1"/>
    <w:uiPriority w:val="62"/>
    <w:rsid w:val="006F6B9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one" w:sz="0" w:space="0" w:color="auto"/>
          <w:insideV w:val="single" w:sz="8" w:space="0" w:color="4F81BD"/>
          <w:tl2br w:val="none" w:sz="0" w:space="0" w:color="auto"/>
          <w:tr2bl w:val="none" w:sz="0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one" w:sz="0" w:space="0" w:color="auto"/>
          <w:insideV w:val="single" w:sz="8" w:space="0" w:color="4F81BD"/>
          <w:tl2br w:val="none" w:sz="0" w:space="0" w:color="auto"/>
          <w:tr2bl w:val="none" w:sz="0" w:space="0" w:color="auto"/>
        </w:tcBorders>
      </w:tcPr>
    </w:tblStylePr>
  </w:style>
  <w:style w:type="character" w:styleId="a7">
    <w:name w:val="Strong"/>
    <w:uiPriority w:val="22"/>
    <w:qFormat/>
    <w:rsid w:val="0017478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4F4D0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F4D0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F4D0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F4D0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F4D0B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216</Words>
  <Characters>1237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Administrator</cp:lastModifiedBy>
  <cp:revision>67</cp:revision>
  <cp:lastPrinted>2017-06-20T00:55:00Z</cp:lastPrinted>
  <dcterms:created xsi:type="dcterms:W3CDTF">2017-07-05T01:27:00Z</dcterms:created>
  <dcterms:modified xsi:type="dcterms:W3CDTF">2017-08-08T03:36:00Z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